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История развития фармацевтики: от начала времен до конца ХХ ст. Часть I</w:t>
      </w:r>
    </w:p>
    <w:p w:rsidR="00000000" w:rsidDel="00000000" w:rsidP="00000000" w:rsidRDefault="00000000" w:rsidRPr="00000000" w14:paraId="00000002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Корни фармацевтики, как и многого остального, уходят глубоко в грунт прошлого, ее семена были посажены в землях древних цивилизаций Эллады, Шумера, Китая, Индии.</w:t>
      </w:r>
    </w:p>
    <w:p w:rsidR="00000000" w:rsidDel="00000000" w:rsidP="00000000" w:rsidRDefault="00000000" w:rsidRPr="00000000" w14:paraId="00000003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Самые первые из нас лечились тем же, чем и многие сейчас - молитвами и травами. Позже, в лечении научились использовать также средства, извлекаемые из горных пород, нефти и каменного угля. До того времени, когда химия стала локомотивом развития фармацевтики, ее состав тащили за собой такие точные науки как алхимия, астрология, а также магия.</w:t>
      </w:r>
    </w:p>
    <w:p w:rsidR="00000000" w:rsidDel="00000000" w:rsidP="00000000" w:rsidRDefault="00000000" w:rsidRPr="00000000" w14:paraId="00000004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Существенный вклад в развитие фармации Средневековья и всей мировой фармацевтики внесла арабская фармация. В VIII ст. в Багдаде начала работу первая в мире аптека - скромный прадед будущих фармацевтических гигантов. Там же, веком позже, была создана Академия, в которой учили и учились тысячи человек. Перс Авиценна в двух томах пятитомного “Канона врачебной науки” перечислил 785 лекарственных средств растительного, животного и минерального происхождения, описал как их изготовлять и применять. В ХІІ ст., когда в “великой” Западной Европе было всего два университета и лечились подорожником, в Испании функционировали открытые арабами 70 публичных библиотек и 17 высших школ.</w:t>
      </w:r>
    </w:p>
    <w:p w:rsidR="00000000" w:rsidDel="00000000" w:rsidP="00000000" w:rsidRDefault="00000000" w:rsidRPr="00000000" w14:paraId="00000005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Аптеки Средневековья были научно-исследовательскими лабораториями. Именно из аптечных лабораторий в конце XIX – начале XX ст. были созданы крупные фармацевтические компании. Развитие аптек привело к стандартизации лекарственных препаратов: появились руководства по составлению лекарств. В аптеках начали изготавливать медный купорос, оксид меди, сернокислую ртуть, оксид железа и многое другое из того, что среднестатистическому киевлянину будет сложно связать с фармацевтикой.  </w:t>
      </w:r>
    </w:p>
    <w:p w:rsidR="00000000" w:rsidDel="00000000" w:rsidP="00000000" w:rsidRDefault="00000000" w:rsidRPr="00000000" w14:paraId="00000006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Первый фармацевтический институт открывается в конце ХVІІІ ст. (на землях нынешней Германии). Тогда же аптекарь Антуан Боме открывает фабрику нашатыря. В начале ХІХ ст. аптекарь Бернар Куртуа производит йод. Фармацевт Фридрих Мор, думая о своем, создает пипетку. Французские аптекари Дерозн и Сертюрнер увлечённо изучают опиум, выделяют наркотин и морфин. Фармацевты Пеллетье и Кавенту не отстают и получают хинин, стрихнин, кофеин, изучают алкалоиды. В 1827 г. начато фабричное производства морфина, наркотина, хинина, стрихнина. Развитие анатомии, физиологии и химии наконец-то позволило синтезировать аспирин.</w:t>
      </w:r>
    </w:p>
    <w:p w:rsidR="00000000" w:rsidDel="00000000" w:rsidP="00000000" w:rsidRDefault="00000000" w:rsidRPr="00000000" w14:paraId="00000007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История развития фармацевтики: от начала времен до конца ХХ ст. Часть II</w:t>
      </w:r>
    </w:p>
    <w:p w:rsidR="00000000" w:rsidDel="00000000" w:rsidP="00000000" w:rsidRDefault="00000000" w:rsidRPr="00000000" w14:paraId="00000009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Промышленное производство медикаментов началось с середины XIX ст. Пионером в этом процессе стала фирма «Байер» (Германия), основанная немецким химиком Ф.Байером в 1863 г. Современная химиотерапия благодарна своему становлению немецкому бактериологу Паулю Эрлиху: в 1891 г. им разработана теория использования химических соединений для борьбы с инфекционными заболеваниями. В начале XX ст. открывают инсулин и пенициллин, которые производят в массовых масштабах.</w:t>
      </w:r>
    </w:p>
    <w:p w:rsidR="00000000" w:rsidDel="00000000" w:rsidP="00000000" w:rsidRDefault="00000000" w:rsidRPr="00000000" w14:paraId="0000000A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середины XX ст. происходят систематические научные исследования, совершенствуются медицинские знания, развивается технологический процесс производства, массово распространяется большое число новых лекарственных препаратов. Впервые создаются транквилизаторы и психотропные препараты.</w:t>
      </w:r>
    </w:p>
    <w:p w:rsidR="00000000" w:rsidDel="00000000" w:rsidP="00000000" w:rsidRDefault="00000000" w:rsidRPr="00000000" w14:paraId="0000000B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1964 г. производителям медпрепаратов серьезно усложнили жизнь - ввели стандарты клинических исследований. Теперь производить лекарства из плацебо и бледной поганки стало сложнее: компании были обязаны доказывать эффективность новых медпрепаратов в клинических условиях. В 1980-е годы ужесточилось законодательство в области безопасности и экологии. Тренд этого времени - производство лекарств, направленных на борьбу с ВИЧ-инфекциями и заболеваниями сердца.</w:t>
      </w:r>
    </w:p>
    <w:p w:rsidR="00000000" w:rsidDel="00000000" w:rsidP="00000000" w:rsidRDefault="00000000" w:rsidRPr="00000000" w14:paraId="0000000C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Расцвет фармацевтической отрасли промышленности начинается с 1970-х годов. Большинство стран принимает жесткое патентное законодательство. С ростом конкуренции на рынке, средние и малые производители начинают кучковаться - объединяются с крупными фармацевтическими корпорациями в партнерства либо продают им свои акции. Так крупные компании становятся еще больше.</w:t>
      </w:r>
    </w:p>
    <w:p w:rsidR="00000000" w:rsidDel="00000000" w:rsidP="00000000" w:rsidRDefault="00000000" w:rsidRPr="00000000" w14:paraId="0000000D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конце XX века существенно меняется концепция маркетинга: интернет позволил продавать медикаменты потребителям напрямую. Теперь любая бабушка из Бердичева может заказать себе всё, на что хватит ее пенсии: от привычной “Звёздочки” до не менее эффективной настойки из корня тысячелетнео корейского дуба.</w:t>
      </w:r>
    </w:p>
    <w:p w:rsidR="00000000" w:rsidDel="00000000" w:rsidP="00000000" w:rsidRDefault="00000000" w:rsidRPr="00000000" w14:paraId="0000000E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Один из последних трендов уходящего столетия - серьезная критика фармацевтических компаний со стороны общественности, их обвиняют в “создании” новых болезней (ой!) и в выпуске качественных препаратов для борьбы с ними.</w:t>
      </w:r>
    </w:p>
    <w:p w:rsidR="00000000" w:rsidDel="00000000" w:rsidP="00000000" w:rsidRDefault="00000000" w:rsidRPr="00000000" w14:paraId="0000000F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История развития фармацевтики. Наше время</w:t>
      </w:r>
    </w:p>
    <w:p w:rsidR="00000000" w:rsidDel="00000000" w:rsidP="00000000" w:rsidRDefault="00000000" w:rsidRPr="00000000" w14:paraId="00000012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По сравнению с периодом конца XX ст., в начале 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ст. рост фармацевтического рынка существенно сократился. Это произошло “благодаря” финансово-экономическому кризису 2008 г., а также окончанию срока действия патентов на многие популярные лекарства-блокбастеры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высокорентабельные инновационные лекарственные средства, приносящие компаниям выручку от $ 1 млрд.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).</w:t>
      </w:r>
    </w:p>
    <w:p w:rsidR="00000000" w:rsidDel="00000000" w:rsidP="00000000" w:rsidRDefault="00000000" w:rsidRPr="00000000" w14:paraId="00000014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Ранее мировые лидеры фармацевтической отрасли, планируя свои доходы, делали акцент именно на блокбастеры. Это происходило в силу разных причин: господдержка способствовала, расходы на исследовательскую работу сравнительно ниже, спрос на лекарственные препараты достаточно высок (целью было продвижение методов массового лечения наиболее распостраненных заболеваний, таких как гипертония и диабет).</w:t>
      </w:r>
    </w:p>
    <w:p w:rsidR="00000000" w:rsidDel="00000000" w:rsidP="00000000" w:rsidRDefault="00000000" w:rsidRPr="00000000" w14:paraId="00000015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Нынешний тренд - акцент на специализированные препараты, на высокоэффективные лекарственные средства, разработанные для пациентов с конкретным сложным заболеванием. Такие лекарства изготавливаются в малых дозах и намного дороже обычных лекарств (от нескольких тысяч до сотен тысяч долларов за дозу). Таким образом планируется уменьшить срок, за который компания достигает уровня дохода, получаемый при продаже блокбастеров.</w:t>
      </w:r>
    </w:p>
    <w:p w:rsidR="00000000" w:rsidDel="00000000" w:rsidP="00000000" w:rsidRDefault="00000000" w:rsidRPr="00000000" w14:paraId="00000016">
      <w:pPr>
        <w:ind w:firstLine="566.9291338582675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связи с этим и другими причинами, которые будут детально описаны в одном из следующих материалом, последние годы ключевыми трендами фармацевтической индустрии стали исследовательские и практические работы, проводимые в сфере новейших биотехнологий. Также активно применяются разработки генной инженерии, создаются принципиально новые лекарственные формы. Это достигается благодаря тесному взаимодействию фармацевтической технологии с электроникой, робототехникой, компьютерными технологиями и иными техническими науками.</w:t>
      </w: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