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МІНІСТЕРСТВО ОСВІТИ І НАУКИ УКРАЇНИ</w:t>
      </w: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 xml:space="preserve">ХАРКІВСЬКИЙ НАЦІОНАЛЬНИЙ УНІВЕРСИТЕТ </w:t>
      </w: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ІМЕНІ В. Н. КАРАЗІНА</w:t>
      </w: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Економічний факультет</w:t>
      </w: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Кафедра економіки та менеджменту</w:t>
      </w: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p>
    <w:p w:rsidR="004E648A" w:rsidRPr="00122EC2" w:rsidRDefault="004E648A" w:rsidP="004E648A">
      <w:pPr>
        <w:spacing w:after="0" w:line="240" w:lineRule="auto"/>
        <w:rPr>
          <w:rFonts w:ascii="Times New Roman" w:eastAsia="Times New Roman" w:hAnsi="Times New Roman" w:cs="Times New Roman"/>
          <w:sz w:val="28"/>
          <w:szCs w:val="28"/>
          <w:lang w:val="uk-UA"/>
        </w:rPr>
      </w:pP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p>
    <w:p w:rsidR="004E648A" w:rsidRPr="00122EC2" w:rsidRDefault="004E648A" w:rsidP="004E648A">
      <w:pPr>
        <w:spacing w:after="0" w:line="240" w:lineRule="auto"/>
        <w:rPr>
          <w:rFonts w:ascii="Times New Roman" w:eastAsia="Times New Roman" w:hAnsi="Times New Roman" w:cs="Times New Roman"/>
          <w:sz w:val="28"/>
          <w:szCs w:val="28"/>
          <w:lang w:val="uk-UA"/>
        </w:rPr>
      </w:pPr>
    </w:p>
    <w:p w:rsidR="004E648A" w:rsidRPr="00122EC2" w:rsidRDefault="004E648A" w:rsidP="004E648A">
      <w:pPr>
        <w:spacing w:after="0" w:line="240" w:lineRule="auto"/>
        <w:rPr>
          <w:rFonts w:ascii="Times New Roman" w:eastAsia="Times New Roman" w:hAnsi="Times New Roman" w:cs="Times New Roman"/>
          <w:sz w:val="28"/>
          <w:szCs w:val="28"/>
          <w:lang w:val="uk-UA"/>
        </w:rPr>
      </w:pPr>
    </w:p>
    <w:p w:rsidR="004E648A" w:rsidRPr="00122EC2" w:rsidRDefault="004E648A" w:rsidP="004E648A">
      <w:pPr>
        <w:spacing w:after="0" w:line="240" w:lineRule="auto"/>
        <w:rPr>
          <w:rFonts w:ascii="Times New Roman" w:eastAsia="Times New Roman" w:hAnsi="Times New Roman" w:cs="Times New Roman"/>
          <w:sz w:val="28"/>
          <w:szCs w:val="28"/>
          <w:lang w:val="uk-UA"/>
        </w:rPr>
      </w:pPr>
    </w:p>
    <w:p w:rsidR="004E648A" w:rsidRPr="00122EC2" w:rsidRDefault="004E648A" w:rsidP="004E648A">
      <w:pPr>
        <w:spacing w:after="0" w:line="240" w:lineRule="auto"/>
        <w:jc w:val="center"/>
        <w:rPr>
          <w:rFonts w:ascii="Times New Roman" w:eastAsia="Times New Roman" w:hAnsi="Times New Roman" w:cs="Times New Roman"/>
          <w:b/>
          <w:sz w:val="28"/>
          <w:szCs w:val="28"/>
          <w:lang w:val="uk-UA"/>
        </w:rPr>
      </w:pPr>
      <w:r w:rsidRPr="00122EC2">
        <w:rPr>
          <w:rFonts w:ascii="Times New Roman" w:eastAsia="Times New Roman" w:hAnsi="Times New Roman" w:cs="Times New Roman"/>
          <w:b/>
          <w:sz w:val="28"/>
          <w:szCs w:val="28"/>
          <w:lang w:val="uk-UA"/>
        </w:rPr>
        <w:t>КУРСОВА РОБОТА</w:t>
      </w:r>
    </w:p>
    <w:p w:rsidR="004E648A" w:rsidRPr="00122EC2" w:rsidRDefault="004E648A" w:rsidP="004E648A">
      <w:pPr>
        <w:spacing w:after="0" w:line="240" w:lineRule="auto"/>
        <w:jc w:val="center"/>
        <w:rPr>
          <w:rFonts w:ascii="Times New Roman" w:eastAsia="Times New Roman" w:hAnsi="Times New Roman" w:cs="Times New Roman"/>
          <w:sz w:val="28"/>
          <w:szCs w:val="28"/>
          <w:lang w:val="uk-UA"/>
        </w:rPr>
      </w:pPr>
    </w:p>
    <w:p w:rsidR="004E648A" w:rsidRPr="00122EC2" w:rsidRDefault="004E648A" w:rsidP="004E648A">
      <w:pPr>
        <w:spacing w:after="0"/>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З дисципліни «Менеджмент»</w:t>
      </w:r>
    </w:p>
    <w:p w:rsidR="004E648A" w:rsidRPr="00122EC2" w:rsidRDefault="004E648A" w:rsidP="004E648A">
      <w:pPr>
        <w:spacing w:after="0"/>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на тему: «Люди як елемент організації: поведінка, влада, лідерство»</w:t>
      </w:r>
    </w:p>
    <w:p w:rsidR="004E648A" w:rsidRPr="00122EC2" w:rsidRDefault="004E648A" w:rsidP="004E648A">
      <w:pPr>
        <w:spacing w:after="0"/>
        <w:jc w:val="center"/>
        <w:rPr>
          <w:rFonts w:ascii="Times New Roman" w:eastAsia="Times New Roman" w:hAnsi="Times New Roman" w:cs="Times New Roman"/>
          <w:sz w:val="28"/>
          <w:szCs w:val="28"/>
          <w:lang w:val="uk-UA"/>
        </w:rPr>
      </w:pPr>
    </w:p>
    <w:p w:rsidR="004E648A" w:rsidRPr="00122EC2" w:rsidRDefault="004E648A" w:rsidP="004E648A">
      <w:pPr>
        <w:spacing w:after="0"/>
        <w:rPr>
          <w:rFonts w:ascii="Times New Roman" w:eastAsia="Times New Roman" w:hAnsi="Times New Roman" w:cs="Times New Roman"/>
          <w:sz w:val="28"/>
          <w:szCs w:val="28"/>
          <w:lang w:val="uk-UA"/>
        </w:rPr>
      </w:pPr>
    </w:p>
    <w:p w:rsidR="004E648A" w:rsidRPr="00122EC2" w:rsidRDefault="004E648A" w:rsidP="004E648A">
      <w:pPr>
        <w:spacing w:after="0"/>
        <w:rPr>
          <w:rFonts w:ascii="Times New Roman" w:eastAsia="Times New Roman" w:hAnsi="Times New Roman" w:cs="Times New Roman"/>
          <w:sz w:val="28"/>
          <w:szCs w:val="28"/>
          <w:lang w:val="uk-UA"/>
        </w:rPr>
      </w:pP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Студентки 2 курсу групи ЕХ-21</w:t>
      </w: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 xml:space="preserve">спеціальності  073 – </w:t>
      </w: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 xml:space="preserve">«Менеджмент»      </w:t>
      </w: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спеціалізації</w:t>
      </w: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«Менеджмент бізнес-процесів»</w:t>
      </w: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Микитченко А.Р.</w:t>
      </w:r>
    </w:p>
    <w:p w:rsidR="004E648A" w:rsidRPr="00122EC2" w:rsidRDefault="004E648A" w:rsidP="004E648A">
      <w:pPr>
        <w:spacing w:after="0"/>
        <w:ind w:left="3402"/>
        <w:rPr>
          <w:rFonts w:ascii="Times New Roman" w:eastAsia="Times New Roman" w:hAnsi="Times New Roman" w:cs="Times New Roman"/>
          <w:sz w:val="28"/>
          <w:szCs w:val="28"/>
          <w:lang w:val="uk-UA"/>
        </w:rPr>
      </w:pP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Керівник: к. е. н., доц. Пуртов В.Ф.</w:t>
      </w:r>
    </w:p>
    <w:p w:rsidR="004E648A" w:rsidRPr="00122EC2" w:rsidRDefault="004E648A" w:rsidP="004E648A">
      <w:pPr>
        <w:spacing w:after="0"/>
        <w:ind w:left="3402"/>
        <w:rPr>
          <w:rFonts w:ascii="Times New Roman" w:eastAsia="Times New Roman" w:hAnsi="Times New Roman" w:cs="Times New Roman"/>
          <w:sz w:val="28"/>
          <w:szCs w:val="28"/>
          <w:lang w:val="uk-UA"/>
        </w:rPr>
      </w:pP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63366C63" wp14:editId="39E90C66">
                <wp:simplePos x="0" y="0"/>
                <wp:positionH relativeFrom="column">
                  <wp:posOffset>3732283</wp:posOffset>
                </wp:positionH>
                <wp:positionV relativeFrom="paragraph">
                  <wp:posOffset>154305</wp:posOffset>
                </wp:positionV>
                <wp:extent cx="1498600" cy="0"/>
                <wp:effectExtent l="0" t="0" r="2540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14986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A2643D2" id="Прямая соединительная линия 3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9pt,12.15pt" to="411.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" strokecolor="black [3213]" strokeweight=".25pt">
                <v:stroke joinstyle="miter"/>
              </v:line>
            </w:pict>
          </mc:Fallback>
        </mc:AlternateContent>
      </w:r>
      <w:r w:rsidRPr="00122EC2">
        <w:rPr>
          <w:rFonts w:ascii="Times New Roman" w:eastAsia="Times New Roman" w:hAnsi="Times New Roman" w:cs="Times New Roman"/>
          <w:sz w:val="28"/>
          <w:szCs w:val="28"/>
          <w:lang w:val="uk-UA"/>
        </w:rPr>
        <w:t>Національна шкала</w:t>
      </w:r>
      <w:r w:rsidRPr="00122EC2">
        <w:rPr>
          <w:rFonts w:ascii="Times New Roman" w:eastAsia="Times New Roman" w:hAnsi="Times New Roman" w:cs="Times New Roman"/>
          <w:sz w:val="28"/>
          <w:szCs w:val="28"/>
          <w:u w:val="single"/>
          <w:lang w:val="uk-UA"/>
        </w:rPr>
        <w:t xml:space="preserve">                                </w:t>
      </w:r>
      <w:r w:rsidRPr="00122EC2">
        <w:rPr>
          <w:rFonts w:ascii="Times New Roman" w:eastAsia="Times New Roman" w:hAnsi="Times New Roman" w:cs="Times New Roman"/>
          <w:sz w:val="28"/>
          <w:szCs w:val="28"/>
          <w:lang w:val="uk-UA"/>
        </w:rPr>
        <w:t xml:space="preserve">   </w:t>
      </w:r>
    </w:p>
    <w:p w:rsidR="004E648A" w:rsidRPr="00122EC2" w:rsidRDefault="004E648A" w:rsidP="004E648A">
      <w:pPr>
        <w:spacing w:after="0"/>
        <w:ind w:left="3402"/>
        <w:rPr>
          <w:rFonts w:ascii="Times New Roman" w:eastAsia="Times New Roman" w:hAnsi="Times New Roman" w:cs="Times New Roman"/>
          <w:sz w:val="28"/>
          <w:szCs w:val="28"/>
          <w:lang w:val="uk-UA"/>
        </w:rPr>
      </w:pPr>
      <w:r w:rsidRPr="00122EC2">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3C8D7740" wp14:editId="1A24B60F">
                <wp:simplePos x="0" y="0"/>
                <wp:positionH relativeFrom="column">
                  <wp:posOffset>3455719</wp:posOffset>
                </wp:positionH>
                <wp:positionV relativeFrom="paragraph">
                  <wp:posOffset>176448</wp:posOffset>
                </wp:positionV>
                <wp:extent cx="1771733" cy="0"/>
                <wp:effectExtent l="0" t="0" r="19050"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1771733"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21C0581" id="Прямая соединительная линия 2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1pt,13.9pt" to="411.6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" strokecolor="black [3213]" strokeweight=".25pt">
                <v:stroke joinstyle="miter"/>
              </v:line>
            </w:pict>
          </mc:Fallback>
        </mc:AlternateContent>
      </w:r>
      <w:r w:rsidRPr="00122EC2">
        <w:rPr>
          <w:rFonts w:ascii="Times New Roman" w:eastAsia="Times New Roman" w:hAnsi="Times New Roman" w:cs="Times New Roman"/>
          <w:sz w:val="28"/>
          <w:szCs w:val="28"/>
          <w:lang w:val="uk-UA"/>
        </w:rPr>
        <w:t xml:space="preserve">Кількість балів:      </w:t>
      </w:r>
    </w:p>
    <w:p w:rsidR="004E648A" w:rsidRPr="00122EC2" w:rsidRDefault="004E648A" w:rsidP="004E648A">
      <w:pPr>
        <w:spacing w:after="0" w:line="240" w:lineRule="auto"/>
        <w:ind w:left="3402"/>
        <w:rPr>
          <w:rFonts w:ascii="Times New Roman" w:eastAsia="Times New Roman" w:hAnsi="Times New Roman" w:cs="Times New Roman"/>
          <w:sz w:val="28"/>
          <w:szCs w:val="28"/>
          <w:lang w:val="uk-UA"/>
        </w:rPr>
      </w:pPr>
    </w:p>
    <w:p w:rsidR="004E648A" w:rsidRPr="00122EC2" w:rsidRDefault="004E648A" w:rsidP="004E648A">
      <w:pPr>
        <w:spacing w:after="0" w:line="240" w:lineRule="auto"/>
        <w:ind w:left="3402"/>
        <w:rPr>
          <w:rFonts w:ascii="Times New Roman" w:eastAsia="Times New Roman" w:hAnsi="Times New Roman" w:cs="Times New Roman"/>
          <w:sz w:val="28"/>
          <w:szCs w:val="28"/>
          <w:lang w:val="uk-UA"/>
        </w:rPr>
      </w:pPr>
      <w:r w:rsidRPr="00122EC2">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0D690ED5" wp14:editId="126AA965">
                <wp:simplePos x="0" y="0"/>
                <wp:positionH relativeFrom="column">
                  <wp:posOffset>4314190</wp:posOffset>
                </wp:positionH>
                <wp:positionV relativeFrom="paragraph">
                  <wp:posOffset>182245</wp:posOffset>
                </wp:positionV>
                <wp:extent cx="139065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13906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7B247E" id="Прямая соединительная линия 2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7pt,14.35pt" to="449.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" strokecolor="black [3213]" strokeweight=".25pt">
                <v:stroke joinstyle="miter"/>
              </v:line>
            </w:pict>
          </mc:Fallback>
        </mc:AlternateContent>
      </w:r>
      <w:r w:rsidRPr="00122EC2">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20F13B05" wp14:editId="6171F28D">
                <wp:simplePos x="0" y="0"/>
                <wp:positionH relativeFrom="column">
                  <wp:posOffset>3239770</wp:posOffset>
                </wp:positionH>
                <wp:positionV relativeFrom="paragraph">
                  <wp:posOffset>182245</wp:posOffset>
                </wp:positionV>
                <wp:extent cx="971550" cy="0"/>
                <wp:effectExtent l="0" t="0" r="19050"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9715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7EF410" id="Прямая соединительная линия 2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1pt,14.35pt" to="331.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" strokecolor="black [3213]" strokeweight=".25pt">
                <v:stroke joinstyle="miter"/>
              </v:line>
            </w:pict>
          </mc:Fallback>
        </mc:AlternateContent>
      </w:r>
      <w:r w:rsidRPr="00122EC2">
        <w:rPr>
          <w:rFonts w:ascii="Times New Roman" w:eastAsia="Times New Roman" w:hAnsi="Times New Roman" w:cs="Times New Roman"/>
          <w:sz w:val="28"/>
          <w:szCs w:val="28"/>
          <w:lang w:val="uk-UA"/>
        </w:rPr>
        <w:t>Члени комісії</w:t>
      </w:r>
    </w:p>
    <w:p w:rsidR="004E648A" w:rsidRPr="00122EC2" w:rsidRDefault="004E648A" w:rsidP="004E648A">
      <w:pPr>
        <w:spacing w:after="0" w:line="240" w:lineRule="auto"/>
        <w:ind w:left="3402" w:right="-624"/>
        <w:rPr>
          <w:rFonts w:ascii="Times New Roman" w:eastAsia="Times New Roman" w:hAnsi="Times New Roman" w:cs="Times New Roman"/>
          <w:sz w:val="18"/>
          <w:szCs w:val="18"/>
          <w:lang w:val="uk-UA"/>
        </w:rPr>
      </w:pPr>
      <w:r w:rsidRPr="00122EC2">
        <w:rPr>
          <w:rFonts w:ascii="Times New Roman" w:eastAsia="Times New Roman" w:hAnsi="Times New Roman" w:cs="Times New Roman"/>
          <w:sz w:val="20"/>
          <w:szCs w:val="20"/>
          <w:lang w:val="uk-UA"/>
        </w:rPr>
        <w:t xml:space="preserve">                                           </w:t>
      </w:r>
      <w:r w:rsidRPr="00122EC2">
        <w:rPr>
          <w:rFonts w:ascii="Times New Roman" w:eastAsia="Times New Roman" w:hAnsi="Times New Roman" w:cs="Times New Roman"/>
          <w:sz w:val="18"/>
          <w:szCs w:val="18"/>
          <w:lang w:val="uk-UA"/>
        </w:rPr>
        <w:t>(підпис)                  (прізвище та ініціали)</w:t>
      </w:r>
    </w:p>
    <w:p w:rsidR="004E648A" w:rsidRPr="00122EC2" w:rsidRDefault="004E648A" w:rsidP="004E648A">
      <w:pPr>
        <w:spacing w:after="0" w:line="240" w:lineRule="auto"/>
        <w:ind w:left="3402"/>
        <w:rPr>
          <w:rFonts w:ascii="Times New Roman" w:eastAsia="Times New Roman" w:hAnsi="Times New Roman" w:cs="Times New Roman"/>
          <w:sz w:val="28"/>
          <w:szCs w:val="28"/>
          <w:lang w:val="uk-UA"/>
        </w:rPr>
      </w:pPr>
    </w:p>
    <w:p w:rsidR="004E648A" w:rsidRPr="00122EC2" w:rsidRDefault="004E648A" w:rsidP="004E648A">
      <w:pPr>
        <w:spacing w:after="0" w:line="240" w:lineRule="auto"/>
        <w:ind w:left="3402"/>
        <w:rPr>
          <w:rFonts w:ascii="Times New Roman" w:eastAsia="Times New Roman" w:hAnsi="Times New Roman" w:cs="Times New Roman"/>
          <w:sz w:val="28"/>
          <w:szCs w:val="28"/>
          <w:lang w:val="uk-UA"/>
        </w:rPr>
      </w:pPr>
      <w:r w:rsidRPr="00122EC2">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6B72ECDA" wp14:editId="32F55B09">
                <wp:simplePos x="0" y="0"/>
                <wp:positionH relativeFrom="column">
                  <wp:posOffset>4314190</wp:posOffset>
                </wp:positionH>
                <wp:positionV relativeFrom="paragraph">
                  <wp:posOffset>182245</wp:posOffset>
                </wp:positionV>
                <wp:extent cx="1390650" cy="0"/>
                <wp:effectExtent l="0" t="0" r="19050" b="1905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13906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07CD70" id="Прямая соединительная линия 3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7pt,14.35pt" to="449.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" strokecolor="black [3213]" strokeweight=".25pt">
                <v:stroke joinstyle="miter"/>
              </v:line>
            </w:pict>
          </mc:Fallback>
        </mc:AlternateContent>
      </w:r>
      <w:r w:rsidRPr="00122EC2">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09B23B38" wp14:editId="159689BF">
                <wp:simplePos x="0" y="0"/>
                <wp:positionH relativeFrom="column">
                  <wp:posOffset>3239927</wp:posOffset>
                </wp:positionH>
                <wp:positionV relativeFrom="paragraph">
                  <wp:posOffset>182245</wp:posOffset>
                </wp:positionV>
                <wp:extent cx="971550" cy="0"/>
                <wp:effectExtent l="0" t="0" r="19050"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9715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F345B2" id="Прямая соединительная линия 2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1pt,14.35pt" to="331.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" strokecolor="black [3213]" strokeweight=".25pt">
                <v:stroke joinstyle="miter"/>
              </v:line>
            </w:pict>
          </mc:Fallback>
        </mc:AlternateContent>
      </w:r>
    </w:p>
    <w:p w:rsidR="004E648A" w:rsidRPr="00122EC2" w:rsidRDefault="004E648A" w:rsidP="004E648A">
      <w:pPr>
        <w:spacing w:after="0" w:line="240" w:lineRule="auto"/>
        <w:ind w:left="3402" w:right="-624"/>
        <w:rPr>
          <w:rFonts w:ascii="Times New Roman" w:eastAsia="Times New Roman" w:hAnsi="Times New Roman" w:cs="Times New Roman"/>
          <w:sz w:val="18"/>
          <w:szCs w:val="18"/>
          <w:lang w:val="uk-UA"/>
        </w:rPr>
      </w:pPr>
      <w:r w:rsidRPr="00122EC2">
        <w:rPr>
          <w:rFonts w:ascii="Times New Roman" w:eastAsia="Times New Roman" w:hAnsi="Times New Roman" w:cs="Times New Roman"/>
          <w:sz w:val="20"/>
          <w:szCs w:val="20"/>
          <w:lang w:val="uk-UA"/>
        </w:rPr>
        <w:t xml:space="preserve">                                           </w:t>
      </w:r>
      <w:r w:rsidRPr="00122EC2">
        <w:rPr>
          <w:rFonts w:ascii="Times New Roman" w:eastAsia="Times New Roman" w:hAnsi="Times New Roman" w:cs="Times New Roman"/>
          <w:sz w:val="18"/>
          <w:szCs w:val="18"/>
          <w:lang w:val="uk-UA"/>
        </w:rPr>
        <w:t>(підпис)                  (прізвище та ініціали)</w:t>
      </w:r>
    </w:p>
    <w:p w:rsidR="004E648A" w:rsidRPr="00122EC2" w:rsidRDefault="004E648A" w:rsidP="004E648A">
      <w:pPr>
        <w:spacing w:after="0" w:line="240" w:lineRule="auto"/>
        <w:ind w:left="3402"/>
        <w:rPr>
          <w:rFonts w:ascii="Times New Roman" w:eastAsia="Times New Roman" w:hAnsi="Times New Roman" w:cs="Times New Roman"/>
          <w:sz w:val="28"/>
          <w:szCs w:val="28"/>
          <w:lang w:val="uk-UA"/>
        </w:rPr>
      </w:pPr>
    </w:p>
    <w:p w:rsidR="004E648A" w:rsidRPr="00122EC2" w:rsidRDefault="004E648A" w:rsidP="004E648A">
      <w:pPr>
        <w:spacing w:after="0" w:line="240" w:lineRule="auto"/>
        <w:ind w:left="3402"/>
        <w:rPr>
          <w:rFonts w:ascii="Times New Roman" w:eastAsia="Times New Roman" w:hAnsi="Times New Roman" w:cs="Times New Roman"/>
          <w:sz w:val="28"/>
          <w:szCs w:val="28"/>
          <w:lang w:val="uk-UA"/>
        </w:rPr>
      </w:pPr>
      <w:r w:rsidRPr="00122EC2">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4B2F12EB" wp14:editId="67F5937E">
                <wp:simplePos x="0" y="0"/>
                <wp:positionH relativeFrom="column">
                  <wp:posOffset>4352290</wp:posOffset>
                </wp:positionH>
                <wp:positionV relativeFrom="paragraph">
                  <wp:posOffset>182245</wp:posOffset>
                </wp:positionV>
                <wp:extent cx="139065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13906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10BED2" id="Прямая соединительная линия 3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7pt,14.35pt" to="452.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" strokecolor="black [3213]" strokeweight=".25pt">
                <v:stroke joinstyle="miter"/>
              </v:line>
            </w:pict>
          </mc:Fallback>
        </mc:AlternateContent>
      </w:r>
      <w:r w:rsidRPr="00122EC2">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5328259C" wp14:editId="4637AD89">
                <wp:simplePos x="0" y="0"/>
                <wp:positionH relativeFrom="column">
                  <wp:posOffset>3239927</wp:posOffset>
                </wp:positionH>
                <wp:positionV relativeFrom="paragraph">
                  <wp:posOffset>182245</wp:posOffset>
                </wp:positionV>
                <wp:extent cx="971550" cy="0"/>
                <wp:effectExtent l="0" t="0" r="1905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9715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C17DD5" id="Прямая соединительная линия 3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1pt,14.35pt" to="331.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" strokecolor="black [3213]" strokeweight=".25pt">
                <v:stroke joinstyle="miter"/>
              </v:line>
            </w:pict>
          </mc:Fallback>
        </mc:AlternateContent>
      </w:r>
    </w:p>
    <w:p w:rsidR="004E648A" w:rsidRPr="00122EC2" w:rsidRDefault="004E648A" w:rsidP="004E648A">
      <w:pPr>
        <w:spacing w:after="0" w:line="240" w:lineRule="auto"/>
        <w:ind w:left="3402" w:right="-624"/>
        <w:rPr>
          <w:rFonts w:ascii="Times New Roman" w:eastAsia="Times New Roman" w:hAnsi="Times New Roman" w:cs="Times New Roman"/>
          <w:sz w:val="18"/>
          <w:szCs w:val="18"/>
          <w:lang w:val="uk-UA"/>
        </w:rPr>
      </w:pPr>
      <w:r w:rsidRPr="00122EC2">
        <w:rPr>
          <w:rFonts w:ascii="Times New Roman" w:eastAsia="Times New Roman" w:hAnsi="Times New Roman" w:cs="Times New Roman"/>
          <w:sz w:val="20"/>
          <w:szCs w:val="20"/>
          <w:lang w:val="uk-UA"/>
        </w:rPr>
        <w:t xml:space="preserve">                                           </w:t>
      </w:r>
      <w:r w:rsidRPr="00122EC2">
        <w:rPr>
          <w:rFonts w:ascii="Times New Roman" w:eastAsia="Times New Roman" w:hAnsi="Times New Roman" w:cs="Times New Roman"/>
          <w:sz w:val="18"/>
          <w:szCs w:val="18"/>
          <w:lang w:val="uk-UA"/>
        </w:rPr>
        <w:t>(підпис)                  (прізвище та ініціали)</w:t>
      </w:r>
    </w:p>
    <w:p w:rsidR="004E648A" w:rsidRPr="00122EC2" w:rsidRDefault="004E648A" w:rsidP="004E648A">
      <w:pPr>
        <w:spacing w:after="0" w:line="240" w:lineRule="auto"/>
        <w:rPr>
          <w:rFonts w:ascii="Times New Roman" w:eastAsia="Times New Roman" w:hAnsi="Times New Roman" w:cs="Times New Roman"/>
          <w:sz w:val="28"/>
          <w:szCs w:val="28"/>
          <w:lang w:val="uk-UA"/>
        </w:rPr>
      </w:pPr>
    </w:p>
    <w:p w:rsidR="004E648A" w:rsidRPr="00122EC2" w:rsidRDefault="004E648A" w:rsidP="004E648A">
      <w:pPr>
        <w:spacing w:after="0" w:line="240" w:lineRule="auto"/>
        <w:ind w:left="4365"/>
        <w:rPr>
          <w:rFonts w:ascii="Times New Roman" w:eastAsia="Times New Roman" w:hAnsi="Times New Roman" w:cs="Times New Roman"/>
          <w:sz w:val="28"/>
          <w:szCs w:val="28"/>
          <w:lang w:val="uk-UA"/>
        </w:rPr>
      </w:pPr>
    </w:p>
    <w:p w:rsidR="004E648A" w:rsidRPr="00122EC2" w:rsidRDefault="004E648A" w:rsidP="004E648A">
      <w:pPr>
        <w:spacing w:after="0" w:line="240" w:lineRule="auto"/>
        <w:ind w:left="4365"/>
        <w:rPr>
          <w:rFonts w:ascii="Times New Roman" w:eastAsia="Times New Roman" w:hAnsi="Times New Roman" w:cs="Times New Roman"/>
          <w:sz w:val="28"/>
          <w:szCs w:val="28"/>
          <w:lang w:val="uk-UA"/>
        </w:rPr>
      </w:pPr>
    </w:p>
    <w:p w:rsidR="00EA4F82" w:rsidRPr="00122EC2" w:rsidRDefault="004E648A" w:rsidP="004F3685">
      <w:pPr>
        <w:spacing w:after="0" w:line="240" w:lineRule="auto"/>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Харків – 2020</w:t>
      </w:r>
    </w:p>
    <w:p w:rsidR="00781135" w:rsidRPr="00122EC2" w:rsidRDefault="00781135" w:rsidP="00C641D1">
      <w:pPr>
        <w:spacing w:after="0" w:line="360" w:lineRule="auto"/>
        <w:ind w:firstLine="709"/>
        <w:contextualSpacing/>
        <w:jc w:val="center"/>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lastRenderedPageBreak/>
        <w:t>ЗМІСТ</w:t>
      </w:r>
    </w:p>
    <w:p w:rsidR="004F3685" w:rsidRPr="00122EC2" w:rsidRDefault="00DE54EA" w:rsidP="00765237">
      <w:pPr>
        <w:spacing w:after="0" w:line="360" w:lineRule="auto"/>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ВСТУП</w:t>
      </w:r>
      <w:r w:rsidR="004F3685" w:rsidRPr="00122EC2">
        <w:rPr>
          <w:rFonts w:ascii="Times New Roman" w:eastAsia="Times New Roman" w:hAnsi="Times New Roman" w:cs="Times New Roman"/>
          <w:sz w:val="28"/>
          <w:szCs w:val="28"/>
          <w:lang w:val="uk-UA"/>
        </w:rPr>
        <w:t>………………………………………………………………………</w:t>
      </w:r>
      <w:r w:rsidR="00765237" w:rsidRPr="00122EC2">
        <w:rPr>
          <w:rFonts w:ascii="Times New Roman" w:eastAsia="Times New Roman" w:hAnsi="Times New Roman" w:cs="Times New Roman"/>
          <w:sz w:val="28"/>
          <w:szCs w:val="28"/>
          <w:lang w:val="uk-UA"/>
        </w:rPr>
        <w:t>……...</w:t>
      </w:r>
      <w:r w:rsidR="004F3685" w:rsidRPr="00122EC2">
        <w:rPr>
          <w:rFonts w:ascii="Times New Roman" w:eastAsia="Times New Roman" w:hAnsi="Times New Roman" w:cs="Times New Roman"/>
          <w:sz w:val="28"/>
          <w:szCs w:val="28"/>
          <w:lang w:val="uk-UA"/>
        </w:rPr>
        <w:t>...3</w:t>
      </w:r>
    </w:p>
    <w:p w:rsidR="004F3685" w:rsidRPr="00122EC2" w:rsidRDefault="004F3685" w:rsidP="00765237">
      <w:pPr>
        <w:spacing w:after="0" w:line="360" w:lineRule="auto"/>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РОЗДІЛ 1.</w:t>
      </w:r>
      <w:r w:rsidR="003712E9" w:rsidRPr="00122EC2">
        <w:rPr>
          <w:rFonts w:ascii="Times New Roman" w:eastAsia="Times New Roman" w:hAnsi="Times New Roman" w:cs="Times New Roman"/>
          <w:sz w:val="28"/>
          <w:szCs w:val="28"/>
          <w:lang w:val="uk-UA"/>
        </w:rPr>
        <w:t xml:space="preserve"> ЕВОЛЮЦІЯ РОЗВИТКУ ТЕОРІЙ ОРГАНІЗАЦІЇ</w:t>
      </w:r>
    </w:p>
    <w:p w:rsidR="005740C7" w:rsidRPr="00122EC2" w:rsidRDefault="003712E9" w:rsidP="00765237">
      <w:pPr>
        <w:pStyle w:val="a3"/>
        <w:numPr>
          <w:ilvl w:val="1"/>
          <w:numId w:val="1"/>
        </w:numPr>
        <w:spacing w:after="0" w:line="360" w:lineRule="auto"/>
        <w:ind w:left="0" w:firstLine="0"/>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Загальні поняття, еволюція утворення</w:t>
      </w:r>
      <w:r w:rsidR="005740C7" w:rsidRPr="00122EC2">
        <w:rPr>
          <w:rFonts w:ascii="Times New Roman" w:eastAsia="Times New Roman" w:hAnsi="Times New Roman" w:cs="Times New Roman"/>
          <w:sz w:val="28"/>
          <w:szCs w:val="28"/>
          <w:lang w:val="uk-UA"/>
        </w:rPr>
        <w:t xml:space="preserve"> елемент</w:t>
      </w:r>
      <w:r w:rsidRPr="00122EC2">
        <w:rPr>
          <w:rFonts w:ascii="Times New Roman" w:eastAsia="Times New Roman" w:hAnsi="Times New Roman" w:cs="Times New Roman"/>
          <w:sz w:val="28"/>
          <w:szCs w:val="28"/>
          <w:lang w:val="uk-UA"/>
        </w:rPr>
        <w:t>ів</w:t>
      </w:r>
      <w:r w:rsidR="005740C7" w:rsidRPr="00122EC2">
        <w:rPr>
          <w:rFonts w:ascii="Times New Roman" w:eastAsia="Times New Roman" w:hAnsi="Times New Roman" w:cs="Times New Roman"/>
          <w:sz w:val="28"/>
          <w:szCs w:val="28"/>
          <w:lang w:val="uk-UA"/>
        </w:rPr>
        <w:t xml:space="preserve"> </w:t>
      </w:r>
      <w:r w:rsidRPr="00122EC2">
        <w:rPr>
          <w:rFonts w:ascii="Times New Roman" w:eastAsia="Times New Roman" w:hAnsi="Times New Roman" w:cs="Times New Roman"/>
          <w:sz w:val="28"/>
          <w:szCs w:val="28"/>
          <w:lang w:val="uk-UA"/>
        </w:rPr>
        <w:t>організації………..</w:t>
      </w:r>
      <w:r w:rsidR="00765237" w:rsidRPr="00122EC2">
        <w:rPr>
          <w:rFonts w:ascii="Times New Roman" w:eastAsia="Times New Roman" w:hAnsi="Times New Roman" w:cs="Times New Roman"/>
          <w:sz w:val="28"/>
          <w:szCs w:val="28"/>
          <w:lang w:val="uk-UA"/>
        </w:rPr>
        <w:t>…..</w:t>
      </w:r>
      <w:r w:rsidR="005740C7" w:rsidRPr="00122EC2">
        <w:rPr>
          <w:rFonts w:ascii="Times New Roman" w:eastAsia="Times New Roman" w:hAnsi="Times New Roman" w:cs="Times New Roman"/>
          <w:sz w:val="28"/>
          <w:szCs w:val="28"/>
          <w:lang w:val="uk-UA"/>
        </w:rPr>
        <w:t>...5</w:t>
      </w:r>
    </w:p>
    <w:p w:rsidR="005740C7" w:rsidRPr="00122EC2" w:rsidRDefault="003712E9" w:rsidP="00765237">
      <w:pPr>
        <w:pStyle w:val="a3"/>
        <w:numPr>
          <w:ilvl w:val="1"/>
          <w:numId w:val="1"/>
        </w:numPr>
        <w:spacing w:after="0" w:line="360" w:lineRule="auto"/>
        <w:ind w:left="0" w:firstLine="0"/>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Метод</w:t>
      </w:r>
      <w:r w:rsidR="000F6EBB" w:rsidRPr="00122EC2">
        <w:rPr>
          <w:rFonts w:ascii="Times New Roman" w:eastAsia="Times New Roman" w:hAnsi="Times New Roman" w:cs="Times New Roman"/>
          <w:sz w:val="28"/>
          <w:szCs w:val="28"/>
          <w:lang w:val="uk-UA"/>
        </w:rPr>
        <w:t xml:space="preserve"> оцінки та дослідження потенціалу в</w:t>
      </w:r>
      <w:r w:rsidRPr="00122EC2">
        <w:rPr>
          <w:rFonts w:ascii="Times New Roman" w:eastAsia="Times New Roman" w:hAnsi="Times New Roman" w:cs="Times New Roman"/>
          <w:sz w:val="28"/>
          <w:szCs w:val="28"/>
          <w:lang w:val="uk-UA"/>
        </w:rPr>
        <w:t xml:space="preserve"> організації</w:t>
      </w:r>
      <w:r w:rsidR="005740C7" w:rsidRPr="00122EC2">
        <w:rPr>
          <w:rFonts w:ascii="Times New Roman" w:eastAsia="Times New Roman" w:hAnsi="Times New Roman" w:cs="Times New Roman"/>
          <w:sz w:val="28"/>
          <w:szCs w:val="28"/>
          <w:lang w:val="uk-UA"/>
        </w:rPr>
        <w:t>…………</w:t>
      </w:r>
      <w:r w:rsidR="000F6EBB" w:rsidRPr="00122EC2">
        <w:rPr>
          <w:rFonts w:ascii="Times New Roman" w:eastAsia="Times New Roman" w:hAnsi="Times New Roman" w:cs="Times New Roman"/>
          <w:sz w:val="28"/>
          <w:szCs w:val="28"/>
          <w:lang w:val="uk-UA"/>
        </w:rPr>
        <w:t>...</w:t>
      </w:r>
      <w:r w:rsidRPr="00122EC2">
        <w:rPr>
          <w:rFonts w:ascii="Times New Roman" w:eastAsia="Times New Roman" w:hAnsi="Times New Roman" w:cs="Times New Roman"/>
          <w:sz w:val="28"/>
          <w:szCs w:val="28"/>
          <w:lang w:val="uk-UA"/>
        </w:rPr>
        <w:t>…..</w:t>
      </w:r>
      <w:r w:rsidR="00765237" w:rsidRPr="00122EC2">
        <w:rPr>
          <w:rFonts w:ascii="Times New Roman" w:eastAsia="Times New Roman" w:hAnsi="Times New Roman" w:cs="Times New Roman"/>
          <w:sz w:val="28"/>
          <w:szCs w:val="28"/>
          <w:lang w:val="uk-UA"/>
        </w:rPr>
        <w:t>…..</w:t>
      </w:r>
      <w:r w:rsidR="000F6EBB" w:rsidRPr="00122EC2">
        <w:rPr>
          <w:rFonts w:ascii="Times New Roman" w:eastAsia="Times New Roman" w:hAnsi="Times New Roman" w:cs="Times New Roman"/>
          <w:sz w:val="28"/>
          <w:szCs w:val="28"/>
          <w:lang w:val="uk-UA"/>
        </w:rPr>
        <w:t>.9</w:t>
      </w:r>
    </w:p>
    <w:p w:rsidR="005740C7" w:rsidRPr="00122EC2" w:rsidRDefault="003712E9" w:rsidP="00765237">
      <w:pPr>
        <w:pStyle w:val="a3"/>
        <w:numPr>
          <w:ilvl w:val="1"/>
          <w:numId w:val="1"/>
        </w:numPr>
        <w:spacing w:after="0" w:line="360" w:lineRule="auto"/>
        <w:ind w:left="0" w:firstLine="0"/>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Характеристика поведінки та загальноприйнятих норм етикету в організації………………………………………………………………………...</w:t>
      </w:r>
      <w:r w:rsidR="00AF35D6" w:rsidRPr="00122EC2">
        <w:rPr>
          <w:rFonts w:ascii="Times New Roman" w:eastAsia="Times New Roman" w:hAnsi="Times New Roman" w:cs="Times New Roman"/>
          <w:sz w:val="28"/>
          <w:szCs w:val="28"/>
          <w:lang w:val="uk-UA"/>
        </w:rPr>
        <w:t>…13</w:t>
      </w:r>
    </w:p>
    <w:p w:rsidR="003712E9" w:rsidRPr="00122EC2" w:rsidRDefault="003712E9" w:rsidP="00765237">
      <w:pPr>
        <w:pStyle w:val="a3"/>
        <w:numPr>
          <w:ilvl w:val="1"/>
          <w:numId w:val="1"/>
        </w:numPr>
        <w:spacing w:after="0" w:line="360" w:lineRule="auto"/>
        <w:ind w:left="0" w:firstLine="0"/>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Місце персоналу в системі організації……………………………</w:t>
      </w:r>
      <w:r w:rsidR="008F6288" w:rsidRPr="00122EC2">
        <w:rPr>
          <w:rFonts w:ascii="Times New Roman" w:eastAsia="Times New Roman" w:hAnsi="Times New Roman" w:cs="Times New Roman"/>
          <w:sz w:val="28"/>
          <w:szCs w:val="28"/>
          <w:lang w:val="uk-UA"/>
        </w:rPr>
        <w:t>..</w:t>
      </w:r>
      <w:r w:rsidR="00F3224F" w:rsidRPr="00122EC2">
        <w:rPr>
          <w:rFonts w:ascii="Times New Roman" w:eastAsia="Times New Roman" w:hAnsi="Times New Roman" w:cs="Times New Roman"/>
          <w:sz w:val="28"/>
          <w:szCs w:val="28"/>
          <w:lang w:val="uk-UA"/>
        </w:rPr>
        <w:t>………19</w:t>
      </w:r>
    </w:p>
    <w:p w:rsidR="005740C7" w:rsidRPr="00122EC2" w:rsidRDefault="003712E9" w:rsidP="00765237">
      <w:pPr>
        <w:spacing w:after="0" w:line="360" w:lineRule="auto"/>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РОЗДІЛ 2. ДОСЛІДЖЕННЯ ЛЮДЕЙ ЯК ЗНАЧУЩОЇ ЧАСТИНИ</w:t>
      </w:r>
      <w:r w:rsidR="005740C7" w:rsidRPr="00122EC2">
        <w:rPr>
          <w:rFonts w:ascii="Times New Roman" w:eastAsia="Times New Roman" w:hAnsi="Times New Roman" w:cs="Times New Roman"/>
          <w:sz w:val="28"/>
          <w:szCs w:val="28"/>
          <w:lang w:val="uk-UA"/>
        </w:rPr>
        <w:t xml:space="preserve">  ОРГАНІЗАЦІЇ НА</w:t>
      </w:r>
      <w:r w:rsidR="00A84297">
        <w:rPr>
          <w:rFonts w:ascii="Times New Roman" w:eastAsia="Times New Roman" w:hAnsi="Times New Roman" w:cs="Times New Roman"/>
          <w:sz w:val="28"/>
          <w:szCs w:val="28"/>
          <w:lang w:val="uk-UA"/>
        </w:rPr>
        <w:t xml:space="preserve"> ПРИКЛАДІ ПЕРСОНАЛУ «МАКДОНАЛЬДЗ</w:t>
      </w:r>
      <w:r w:rsidR="00616208">
        <w:rPr>
          <w:rFonts w:ascii="Times New Roman" w:eastAsia="Times New Roman" w:hAnsi="Times New Roman" w:cs="Times New Roman"/>
          <w:sz w:val="28"/>
          <w:szCs w:val="28"/>
          <w:lang w:val="uk-UA"/>
        </w:rPr>
        <w:t xml:space="preserve"> – БУЛЬВАР</w:t>
      </w:r>
      <w:r w:rsidR="005740C7" w:rsidRPr="00122EC2">
        <w:rPr>
          <w:rFonts w:ascii="Times New Roman" w:eastAsia="Times New Roman" w:hAnsi="Times New Roman" w:cs="Times New Roman"/>
          <w:sz w:val="28"/>
          <w:szCs w:val="28"/>
          <w:lang w:val="uk-UA"/>
        </w:rPr>
        <w:t>» У ХАРКОВІ</w:t>
      </w:r>
    </w:p>
    <w:p w:rsidR="005740C7" w:rsidRPr="00122EC2" w:rsidRDefault="005740C7" w:rsidP="00765237">
      <w:pPr>
        <w:spacing w:after="0" w:line="360" w:lineRule="auto"/>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 xml:space="preserve">2.1 </w:t>
      </w:r>
      <w:r w:rsidR="003712E9" w:rsidRPr="00122EC2">
        <w:rPr>
          <w:rFonts w:ascii="Times New Roman" w:eastAsia="Times New Roman" w:hAnsi="Times New Roman" w:cs="Times New Roman"/>
          <w:sz w:val="28"/>
          <w:szCs w:val="28"/>
          <w:lang w:val="uk-UA"/>
        </w:rPr>
        <w:t>Особливості системи</w:t>
      </w:r>
      <w:r w:rsidRPr="00122EC2">
        <w:rPr>
          <w:rFonts w:ascii="Times New Roman" w:eastAsia="Times New Roman" w:hAnsi="Times New Roman" w:cs="Times New Roman"/>
          <w:sz w:val="28"/>
          <w:szCs w:val="28"/>
          <w:lang w:val="uk-UA"/>
        </w:rPr>
        <w:t xml:space="preserve"> управлі</w:t>
      </w:r>
      <w:r w:rsidR="003712E9" w:rsidRPr="00122EC2">
        <w:rPr>
          <w:rFonts w:ascii="Times New Roman" w:eastAsia="Times New Roman" w:hAnsi="Times New Roman" w:cs="Times New Roman"/>
          <w:sz w:val="28"/>
          <w:szCs w:val="28"/>
          <w:lang w:val="uk-UA"/>
        </w:rPr>
        <w:t>ння, прояви лідерства та алгоритм керування персонало</w:t>
      </w:r>
      <w:r w:rsidR="00F3224F" w:rsidRPr="00122EC2">
        <w:rPr>
          <w:rFonts w:ascii="Times New Roman" w:eastAsia="Times New Roman" w:hAnsi="Times New Roman" w:cs="Times New Roman"/>
          <w:sz w:val="28"/>
          <w:szCs w:val="28"/>
          <w:lang w:val="uk-UA"/>
        </w:rPr>
        <w:t>м………………………………………………………………………….23</w:t>
      </w:r>
    </w:p>
    <w:p w:rsidR="005740C7" w:rsidRPr="00122EC2" w:rsidRDefault="005740C7" w:rsidP="00765237">
      <w:pPr>
        <w:spacing w:after="0" w:line="360" w:lineRule="auto"/>
        <w:ind w:right="-1"/>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 xml:space="preserve">2.2 Методи покращення </w:t>
      </w:r>
      <w:r w:rsidR="001211D6" w:rsidRPr="00122EC2">
        <w:rPr>
          <w:rFonts w:ascii="Times New Roman" w:eastAsia="Times New Roman" w:hAnsi="Times New Roman" w:cs="Times New Roman"/>
          <w:sz w:val="28"/>
          <w:szCs w:val="28"/>
          <w:lang w:val="uk-UA"/>
        </w:rPr>
        <w:t xml:space="preserve">кадрового підвищення </w:t>
      </w:r>
      <w:r w:rsidR="0065468B" w:rsidRPr="00122EC2">
        <w:rPr>
          <w:rFonts w:ascii="Times New Roman" w:eastAsia="Times New Roman" w:hAnsi="Times New Roman" w:cs="Times New Roman"/>
          <w:sz w:val="28"/>
          <w:szCs w:val="28"/>
          <w:lang w:val="uk-UA"/>
        </w:rPr>
        <w:t>та заохочення працівників закладу на основі досліджуваного м</w:t>
      </w:r>
      <w:r w:rsidR="001211D6" w:rsidRPr="00122EC2">
        <w:rPr>
          <w:rFonts w:ascii="Times New Roman" w:eastAsia="Times New Roman" w:hAnsi="Times New Roman" w:cs="Times New Roman"/>
          <w:sz w:val="28"/>
          <w:szCs w:val="28"/>
          <w:lang w:val="uk-UA"/>
        </w:rPr>
        <w:t>атеріалу………….</w:t>
      </w:r>
      <w:r w:rsidR="00547A22">
        <w:rPr>
          <w:rFonts w:ascii="Times New Roman" w:eastAsia="Times New Roman" w:hAnsi="Times New Roman" w:cs="Times New Roman"/>
          <w:sz w:val="28"/>
          <w:szCs w:val="28"/>
          <w:lang w:val="uk-UA"/>
        </w:rPr>
        <w:t>…………………………25</w:t>
      </w:r>
    </w:p>
    <w:p w:rsidR="0065468B" w:rsidRPr="00122EC2" w:rsidRDefault="006B21F4" w:rsidP="00765237">
      <w:pPr>
        <w:spacing w:after="0" w:line="360" w:lineRule="auto"/>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ВИСНОВ</w:t>
      </w:r>
      <w:r w:rsidR="00DE54EA" w:rsidRPr="00122EC2">
        <w:rPr>
          <w:rFonts w:ascii="Times New Roman" w:eastAsia="Times New Roman" w:hAnsi="Times New Roman" w:cs="Times New Roman"/>
          <w:sz w:val="28"/>
          <w:szCs w:val="28"/>
          <w:lang w:val="uk-UA"/>
        </w:rPr>
        <w:t>К</w:t>
      </w:r>
      <w:r>
        <w:rPr>
          <w:rFonts w:ascii="Times New Roman" w:eastAsia="Times New Roman" w:hAnsi="Times New Roman" w:cs="Times New Roman"/>
          <w:sz w:val="28"/>
          <w:szCs w:val="28"/>
          <w:lang w:val="uk-UA"/>
        </w:rPr>
        <w:t>И</w:t>
      </w:r>
      <w:r w:rsidR="0065468B" w:rsidRPr="00122EC2">
        <w:rPr>
          <w:rFonts w:ascii="Times New Roman" w:eastAsia="Times New Roman" w:hAnsi="Times New Roman" w:cs="Times New Roman"/>
          <w:sz w:val="28"/>
          <w:szCs w:val="28"/>
          <w:lang w:val="uk-UA"/>
        </w:rPr>
        <w:t>……………………</w:t>
      </w:r>
      <w:r w:rsidR="00DE54EA" w:rsidRPr="00122EC2">
        <w:rPr>
          <w:rFonts w:ascii="Times New Roman" w:eastAsia="Times New Roman" w:hAnsi="Times New Roman" w:cs="Times New Roman"/>
          <w:sz w:val="28"/>
          <w:szCs w:val="28"/>
          <w:lang w:val="uk-UA"/>
        </w:rPr>
        <w:t>..</w:t>
      </w:r>
      <w:r w:rsidR="0065468B" w:rsidRPr="00122EC2">
        <w:rPr>
          <w:rFonts w:ascii="Times New Roman" w:eastAsia="Times New Roman" w:hAnsi="Times New Roman" w:cs="Times New Roman"/>
          <w:sz w:val="28"/>
          <w:szCs w:val="28"/>
          <w:lang w:val="uk-UA"/>
        </w:rPr>
        <w:t>…………………………………………</w:t>
      </w:r>
      <w:r w:rsidR="00765237" w:rsidRPr="00122EC2">
        <w:rPr>
          <w:rFonts w:ascii="Times New Roman" w:eastAsia="Times New Roman" w:hAnsi="Times New Roman" w:cs="Times New Roman"/>
          <w:sz w:val="28"/>
          <w:szCs w:val="28"/>
          <w:lang w:val="uk-UA"/>
        </w:rPr>
        <w:t>……..</w:t>
      </w:r>
      <w:r w:rsidR="00547A22">
        <w:rPr>
          <w:rFonts w:ascii="Times New Roman" w:eastAsia="Times New Roman" w:hAnsi="Times New Roman" w:cs="Times New Roman"/>
          <w:sz w:val="28"/>
          <w:szCs w:val="28"/>
          <w:lang w:val="uk-UA"/>
        </w:rPr>
        <w:t>...28</w:t>
      </w:r>
    </w:p>
    <w:p w:rsidR="0065468B" w:rsidRPr="00122EC2" w:rsidRDefault="00DE54EA" w:rsidP="00765237">
      <w:pPr>
        <w:spacing w:after="0" w:line="360" w:lineRule="auto"/>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СПИСОК ВИКОРИСТАНОЇ ЛІТЕРАТУРИ</w:t>
      </w:r>
      <w:r w:rsidR="0065468B" w:rsidRPr="00122EC2">
        <w:rPr>
          <w:rFonts w:ascii="Times New Roman" w:eastAsia="Times New Roman" w:hAnsi="Times New Roman" w:cs="Times New Roman"/>
          <w:sz w:val="28"/>
          <w:szCs w:val="28"/>
          <w:lang w:val="uk-UA"/>
        </w:rPr>
        <w:t>…</w:t>
      </w:r>
      <w:r w:rsidRPr="00122EC2">
        <w:rPr>
          <w:rFonts w:ascii="Times New Roman" w:eastAsia="Times New Roman" w:hAnsi="Times New Roman" w:cs="Times New Roman"/>
          <w:sz w:val="28"/>
          <w:szCs w:val="28"/>
          <w:lang w:val="uk-UA"/>
        </w:rPr>
        <w:t>......</w:t>
      </w:r>
      <w:r w:rsidR="0065468B" w:rsidRPr="00122EC2">
        <w:rPr>
          <w:rFonts w:ascii="Times New Roman" w:eastAsia="Times New Roman" w:hAnsi="Times New Roman" w:cs="Times New Roman"/>
          <w:sz w:val="28"/>
          <w:szCs w:val="28"/>
          <w:lang w:val="uk-UA"/>
        </w:rPr>
        <w:t>……………………</w:t>
      </w:r>
      <w:r w:rsidR="00765237" w:rsidRPr="00122EC2">
        <w:rPr>
          <w:rFonts w:ascii="Times New Roman" w:eastAsia="Times New Roman" w:hAnsi="Times New Roman" w:cs="Times New Roman"/>
          <w:sz w:val="28"/>
          <w:szCs w:val="28"/>
          <w:lang w:val="uk-UA"/>
        </w:rPr>
        <w:t>……..</w:t>
      </w:r>
      <w:r w:rsidR="008F19EA">
        <w:rPr>
          <w:rFonts w:ascii="Times New Roman" w:eastAsia="Times New Roman" w:hAnsi="Times New Roman" w:cs="Times New Roman"/>
          <w:sz w:val="28"/>
          <w:szCs w:val="28"/>
          <w:lang w:val="uk-UA"/>
        </w:rPr>
        <w:t>…...31</w:t>
      </w:r>
    </w:p>
    <w:p w:rsidR="007F0B75" w:rsidRPr="00122EC2" w:rsidRDefault="007F0B75" w:rsidP="00765237">
      <w:pPr>
        <w:spacing w:after="0" w:line="360" w:lineRule="auto"/>
        <w:contextualSpacing/>
        <w:jc w:val="center"/>
        <w:rPr>
          <w:rFonts w:ascii="Times New Roman" w:eastAsia="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C42078" w:rsidRPr="00122EC2" w:rsidRDefault="00C42078" w:rsidP="001211D6">
      <w:pPr>
        <w:spacing w:after="0" w:line="360" w:lineRule="auto"/>
        <w:contextualSpacing/>
        <w:rPr>
          <w:rFonts w:ascii="Times New Roman" w:hAnsi="Times New Roman" w:cs="Times New Roman"/>
          <w:sz w:val="28"/>
          <w:szCs w:val="28"/>
          <w:lang w:val="uk-UA"/>
        </w:rPr>
      </w:pPr>
    </w:p>
    <w:p w:rsidR="00781135" w:rsidRPr="00122EC2" w:rsidRDefault="00C641D1" w:rsidP="00C641D1">
      <w:pPr>
        <w:spacing w:after="0" w:line="360" w:lineRule="auto"/>
        <w:contextualSpacing/>
        <w:jc w:val="center"/>
        <w:rPr>
          <w:rFonts w:ascii="Times New Roman" w:hAnsi="Times New Roman" w:cs="Times New Roman"/>
          <w:sz w:val="28"/>
          <w:szCs w:val="28"/>
          <w:lang w:val="uk-UA"/>
        </w:rPr>
      </w:pPr>
      <w:r w:rsidRPr="00122EC2">
        <w:rPr>
          <w:rFonts w:ascii="Times New Roman" w:hAnsi="Times New Roman" w:cs="Times New Roman"/>
          <w:sz w:val="28"/>
          <w:szCs w:val="28"/>
          <w:lang w:val="uk-UA"/>
        </w:rPr>
        <w:lastRenderedPageBreak/>
        <w:t>ВСТУП</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У наш час важко назвати більш важливу і багатогранну сферу діяльності, чим управління, або менеджмент, від якого в значній мірі залежать і ефективність виробництва, і якість обслуговування населення.</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У зарубіжних країнах накопичений значний досвід управління в області промисловості, торгівлі, кооперації, сільського господарства внаслідок безпосередньої участі людей в управлінській діяльності. Він збагачується за рахунок знань основ науки управління, світових досягнень в практичній організації економічних і соціальних процесів.</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В Україні поки ще не досягнуті значні успіхи в теоретичному і п</w:t>
      </w:r>
      <w:r w:rsidR="005724A9" w:rsidRPr="00122EC2">
        <w:rPr>
          <w:rFonts w:ascii="Times New Roman" w:eastAsia="Times New Roman" w:hAnsi="Times New Roman" w:cs="Times New Roman"/>
          <w:sz w:val="28"/>
          <w:szCs w:val="28"/>
          <w:lang w:val="uk-UA"/>
        </w:rPr>
        <w:t>рактичному освоєнні менеджменту та усвідомленні, що людина – невід’ємний та значущий елемент організації.</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 xml:space="preserve">Реорганізовуються старі структури управління і влади, при цьому використовуються західні моделі управління. Однак механічне перенесення концепції управління з однієї соціокультурної середи в іншу, сліпе копіювання досвіду тієї або іншої держави практичне неможливе і веде до важких економічних і соціальних наслідків. </w:t>
      </w:r>
      <w:r w:rsidR="005724A9" w:rsidRPr="00122EC2">
        <w:rPr>
          <w:rFonts w:ascii="Times New Roman" w:eastAsia="Times New Roman" w:hAnsi="Times New Roman" w:cs="Times New Roman"/>
          <w:sz w:val="28"/>
          <w:szCs w:val="28"/>
        </w:rPr>
        <w:t>А</w:t>
      </w:r>
      <w:r w:rsidR="005724A9" w:rsidRPr="00122EC2">
        <w:rPr>
          <w:rFonts w:ascii="Times New Roman" w:eastAsia="Times New Roman" w:hAnsi="Times New Roman" w:cs="Times New Roman"/>
          <w:sz w:val="28"/>
          <w:szCs w:val="28"/>
          <w:lang w:val="uk-UA"/>
        </w:rPr>
        <w:t>дже поважне ставлення до персоналу, своєчасна кваліфікація та відповідальне ставлення до доручень сприяють успішній діяльності будь-якої організації.</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Упровадження ринкових відносин у практику господарювання вимагає принципової зміни методів управління на всіх рівнях управлінської ієрархії. Це висуває необхідність вивчення нових підходів і форм управління, зокрема, менеджменту як особливого типу управління.</w:t>
      </w:r>
      <w:r w:rsidR="005724A9" w:rsidRPr="00122EC2">
        <w:rPr>
          <w:rFonts w:ascii="Times New Roman" w:eastAsia="Times New Roman" w:hAnsi="Times New Roman" w:cs="Times New Roman"/>
          <w:sz w:val="28"/>
          <w:szCs w:val="28"/>
          <w:lang w:val="uk-UA"/>
        </w:rPr>
        <w:t xml:space="preserve"> Сучасний менеджмент орієнтований на використання людських ресурсів як найцінніших серед ресурсів організації</w:t>
      </w:r>
      <w:r w:rsidRPr="00122EC2">
        <w:rPr>
          <w:rFonts w:ascii="Times New Roman" w:eastAsia="Times New Roman" w:hAnsi="Times New Roman" w:cs="Times New Roman"/>
          <w:sz w:val="28"/>
          <w:szCs w:val="28"/>
          <w:lang w:val="uk-UA"/>
        </w:rPr>
        <w:t>. Необхідно підготувати менеджерів</w:t>
      </w:r>
      <w:r w:rsidR="005724A9" w:rsidRPr="00122EC2">
        <w:rPr>
          <w:rFonts w:ascii="Times New Roman" w:eastAsia="Times New Roman" w:hAnsi="Times New Roman" w:cs="Times New Roman"/>
          <w:sz w:val="28"/>
          <w:szCs w:val="28"/>
          <w:lang w:val="uk-UA"/>
        </w:rPr>
        <w:t xml:space="preserve"> та персоналу</w:t>
      </w:r>
      <w:r w:rsidRPr="00122EC2">
        <w:rPr>
          <w:rFonts w:ascii="Times New Roman" w:eastAsia="Times New Roman" w:hAnsi="Times New Roman" w:cs="Times New Roman"/>
          <w:sz w:val="28"/>
          <w:szCs w:val="28"/>
          <w:lang w:val="uk-UA"/>
        </w:rPr>
        <w:t xml:space="preserve"> до сприйняття сучасних проблем менеджменту крізь історичну призму, що дозволяє зрозуміти логіку розвитку цих проблем.</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lastRenderedPageBreak/>
        <w:t>Обрана мною тема дуже актуальна, тому що знання і використання сучасних технологій в управлінні значно підвищує ефективність діяльності підприємств.</w:t>
      </w:r>
    </w:p>
    <w:p w:rsidR="00E73BB4" w:rsidRPr="00122EC2" w:rsidRDefault="00E73BB4" w:rsidP="00E73BB4">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Мета курсової роботи полягає в узаг</w:t>
      </w:r>
      <w:r w:rsidR="003A55D6">
        <w:rPr>
          <w:rFonts w:ascii="Times New Roman" w:eastAsia="Times New Roman" w:hAnsi="Times New Roman" w:cs="Times New Roman"/>
          <w:sz w:val="28"/>
          <w:szCs w:val="28"/>
          <w:lang w:val="uk-UA"/>
        </w:rPr>
        <w:t xml:space="preserve">альнені </w:t>
      </w:r>
      <w:r w:rsidRPr="00122EC2">
        <w:rPr>
          <w:rFonts w:ascii="Times New Roman" w:eastAsia="Times New Roman" w:hAnsi="Times New Roman" w:cs="Times New Roman"/>
          <w:sz w:val="28"/>
          <w:szCs w:val="28"/>
          <w:lang w:val="uk-UA"/>
        </w:rPr>
        <w:t xml:space="preserve"> основних функцій управління</w:t>
      </w:r>
      <w:r w:rsidR="00A04DC0">
        <w:rPr>
          <w:rFonts w:ascii="Times New Roman" w:eastAsia="Times New Roman" w:hAnsi="Times New Roman" w:cs="Times New Roman"/>
          <w:sz w:val="28"/>
          <w:szCs w:val="28"/>
          <w:lang w:val="uk-UA"/>
        </w:rPr>
        <w:t>, а також визна</w:t>
      </w:r>
      <w:r w:rsidR="003A55D6">
        <w:rPr>
          <w:rFonts w:ascii="Times New Roman" w:eastAsia="Times New Roman" w:hAnsi="Times New Roman" w:cs="Times New Roman"/>
          <w:sz w:val="28"/>
          <w:szCs w:val="28"/>
        </w:rPr>
        <w:t>чення найб</w:t>
      </w:r>
      <w:r w:rsidR="003A55D6">
        <w:rPr>
          <w:rFonts w:ascii="Times New Roman" w:eastAsia="Times New Roman" w:hAnsi="Times New Roman" w:cs="Times New Roman"/>
          <w:sz w:val="28"/>
          <w:szCs w:val="28"/>
          <w:lang w:val="uk-UA"/>
        </w:rPr>
        <w:t>ільш ефективних методів управління</w:t>
      </w:r>
      <w:r w:rsidRPr="00122EC2">
        <w:rPr>
          <w:rFonts w:ascii="Times New Roman" w:eastAsia="Times New Roman" w:hAnsi="Times New Roman" w:cs="Times New Roman"/>
          <w:sz w:val="28"/>
          <w:szCs w:val="28"/>
          <w:lang w:val="uk-UA"/>
        </w:rPr>
        <w:t xml:space="preserve"> і сучасних ставлень до людини як основного елементу організації.</w:t>
      </w:r>
    </w:p>
    <w:p w:rsidR="00E73BB4" w:rsidRPr="00122EC2" w:rsidRDefault="00E73BB4" w:rsidP="004E5190">
      <w:pPr>
        <w:spacing w:after="0" w:line="360" w:lineRule="auto"/>
        <w:ind w:firstLine="709"/>
        <w:jc w:val="both"/>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Завданнями курсової роботи є вдосконалення загальних понять, задач та цілей управління; припущення щодо нових функцій управління та о</w:t>
      </w:r>
      <w:r w:rsidR="004E5190">
        <w:rPr>
          <w:rFonts w:ascii="Times New Roman" w:eastAsia="Times New Roman" w:hAnsi="Times New Roman" w:cs="Times New Roman"/>
          <w:sz w:val="28"/>
          <w:szCs w:val="28"/>
          <w:lang w:val="uk-UA"/>
        </w:rPr>
        <w:t xml:space="preserve">рганізації розподілу праці; </w:t>
      </w:r>
      <w:r w:rsidRPr="00122EC2">
        <w:rPr>
          <w:rFonts w:ascii="Times New Roman" w:eastAsia="Times New Roman" w:hAnsi="Times New Roman" w:cs="Times New Roman"/>
          <w:sz w:val="28"/>
          <w:szCs w:val="28"/>
          <w:lang w:val="uk-UA"/>
        </w:rPr>
        <w:t>пояснення ставлення до персоналу</w:t>
      </w:r>
      <w:r w:rsidR="00FB327A">
        <w:rPr>
          <w:rFonts w:ascii="Times New Roman" w:eastAsia="Times New Roman" w:hAnsi="Times New Roman" w:cs="Times New Roman"/>
          <w:sz w:val="28"/>
          <w:szCs w:val="28"/>
          <w:lang w:val="uk-UA"/>
        </w:rPr>
        <w:t>, кваліфікування кадрів</w:t>
      </w:r>
      <w:r w:rsidRPr="00122EC2">
        <w:rPr>
          <w:rFonts w:ascii="Times New Roman" w:eastAsia="Times New Roman" w:hAnsi="Times New Roman" w:cs="Times New Roman"/>
          <w:sz w:val="28"/>
          <w:szCs w:val="28"/>
          <w:lang w:val="uk-UA"/>
        </w:rPr>
        <w:t>; характеристика проявів лідерства та організація влади;</w:t>
      </w:r>
      <w:r w:rsidR="00914C3B">
        <w:rPr>
          <w:rFonts w:ascii="Times New Roman" w:eastAsia="Times New Roman" w:hAnsi="Times New Roman" w:cs="Times New Roman"/>
          <w:sz w:val="28"/>
          <w:szCs w:val="28"/>
          <w:lang w:val="uk-UA"/>
        </w:rPr>
        <w:t xml:space="preserve"> </w:t>
      </w:r>
      <w:r w:rsidRPr="00122EC2">
        <w:rPr>
          <w:rFonts w:ascii="Times New Roman" w:eastAsia="Times New Roman" w:hAnsi="Times New Roman" w:cs="Times New Roman"/>
          <w:sz w:val="28"/>
          <w:szCs w:val="28"/>
          <w:lang w:val="uk-UA"/>
        </w:rPr>
        <w:t>ознайомлення із Макдональ</w:t>
      </w:r>
      <w:r w:rsidR="009D1254" w:rsidRPr="00122EC2">
        <w:rPr>
          <w:rFonts w:ascii="Times New Roman" w:eastAsia="Times New Roman" w:hAnsi="Times New Roman" w:cs="Times New Roman"/>
          <w:sz w:val="28"/>
          <w:szCs w:val="28"/>
          <w:lang w:val="uk-UA"/>
        </w:rPr>
        <w:t>д</w:t>
      </w:r>
      <w:r w:rsidR="00704CBE">
        <w:rPr>
          <w:rFonts w:ascii="Times New Roman" w:eastAsia="Times New Roman" w:hAnsi="Times New Roman" w:cs="Times New Roman"/>
          <w:sz w:val="28"/>
          <w:szCs w:val="28"/>
          <w:lang w:val="uk-UA"/>
        </w:rPr>
        <w:t>з</w:t>
      </w:r>
      <w:r w:rsidR="00606943">
        <w:rPr>
          <w:rFonts w:ascii="Times New Roman" w:eastAsia="Times New Roman" w:hAnsi="Times New Roman" w:cs="Times New Roman"/>
          <w:sz w:val="28"/>
          <w:szCs w:val="28"/>
          <w:lang w:val="uk-UA"/>
        </w:rPr>
        <w:t xml:space="preserve"> </w:t>
      </w:r>
      <w:r w:rsidR="004E5190">
        <w:rPr>
          <w:rFonts w:ascii="Times New Roman" w:eastAsia="Times New Roman" w:hAnsi="Times New Roman" w:cs="Times New Roman"/>
          <w:sz w:val="28"/>
          <w:szCs w:val="28"/>
          <w:lang w:val="uk-UA"/>
        </w:rPr>
        <w:t>–</w:t>
      </w:r>
      <w:r w:rsidR="00606943">
        <w:rPr>
          <w:rFonts w:ascii="Times New Roman" w:eastAsia="Times New Roman" w:hAnsi="Times New Roman" w:cs="Times New Roman"/>
          <w:sz w:val="28"/>
          <w:szCs w:val="28"/>
          <w:lang w:val="uk-UA"/>
        </w:rPr>
        <w:t xml:space="preserve"> Бульвар</w:t>
      </w:r>
      <w:r w:rsidR="004E5190">
        <w:rPr>
          <w:rFonts w:ascii="Times New Roman" w:eastAsia="Times New Roman" w:hAnsi="Times New Roman" w:cs="Times New Roman"/>
          <w:sz w:val="28"/>
          <w:szCs w:val="28"/>
          <w:lang w:val="uk-UA"/>
        </w:rPr>
        <w:t xml:space="preserve"> та його харак</w:t>
      </w:r>
      <w:r w:rsidR="00633CF7">
        <w:rPr>
          <w:rFonts w:ascii="Times New Roman" w:eastAsia="Times New Roman" w:hAnsi="Times New Roman" w:cs="Times New Roman"/>
          <w:sz w:val="28"/>
          <w:szCs w:val="28"/>
          <w:lang w:val="uk-UA"/>
        </w:rPr>
        <w:t>теристикою</w:t>
      </w:r>
      <w:r w:rsidR="004E5190">
        <w:rPr>
          <w:rFonts w:ascii="Times New Roman" w:eastAsia="Times New Roman" w:hAnsi="Times New Roman" w:cs="Times New Roman"/>
          <w:sz w:val="28"/>
          <w:szCs w:val="28"/>
          <w:lang w:val="uk-UA"/>
        </w:rPr>
        <w:t xml:space="preserve"> управління персоналом</w:t>
      </w:r>
      <w:r w:rsidRPr="00122EC2">
        <w:rPr>
          <w:rFonts w:ascii="Times New Roman" w:eastAsia="Times New Roman" w:hAnsi="Times New Roman" w:cs="Times New Roman"/>
          <w:sz w:val="28"/>
          <w:szCs w:val="28"/>
          <w:lang w:val="uk-UA"/>
        </w:rPr>
        <w:t>; вивчення технологій в організації Макдональ</w:t>
      </w:r>
      <w:r w:rsidR="009D1254" w:rsidRPr="00122EC2">
        <w:rPr>
          <w:rFonts w:ascii="Times New Roman" w:eastAsia="Times New Roman" w:hAnsi="Times New Roman" w:cs="Times New Roman"/>
          <w:sz w:val="28"/>
          <w:szCs w:val="28"/>
          <w:lang w:val="uk-UA"/>
        </w:rPr>
        <w:t>д</w:t>
      </w:r>
      <w:r w:rsidR="00704CBE">
        <w:rPr>
          <w:rFonts w:ascii="Times New Roman" w:eastAsia="Times New Roman" w:hAnsi="Times New Roman" w:cs="Times New Roman"/>
          <w:sz w:val="28"/>
          <w:szCs w:val="28"/>
          <w:lang w:val="uk-UA"/>
        </w:rPr>
        <w:t>з</w:t>
      </w:r>
      <w:r w:rsidR="00606943">
        <w:rPr>
          <w:rFonts w:ascii="Times New Roman" w:eastAsia="Times New Roman" w:hAnsi="Times New Roman" w:cs="Times New Roman"/>
          <w:sz w:val="28"/>
          <w:szCs w:val="28"/>
          <w:lang w:val="uk-UA"/>
        </w:rPr>
        <w:t xml:space="preserve"> – Бульвар</w:t>
      </w:r>
      <w:r w:rsidRPr="00122EC2">
        <w:rPr>
          <w:rFonts w:ascii="Times New Roman" w:eastAsia="Times New Roman" w:hAnsi="Times New Roman" w:cs="Times New Roman"/>
          <w:sz w:val="28"/>
          <w:szCs w:val="28"/>
          <w:lang w:val="uk-UA"/>
        </w:rPr>
        <w:t>.</w:t>
      </w:r>
    </w:p>
    <w:p w:rsidR="00E73BB4" w:rsidRPr="00122EC2" w:rsidRDefault="00E73BB4" w:rsidP="00E73BB4">
      <w:pPr>
        <w:pStyle w:val="ab"/>
        <w:pBdr>
          <w:top w:val="none" w:sz="0" w:space="0" w:color="auto"/>
          <w:left w:val="none" w:sz="0" w:space="0" w:color="auto"/>
          <w:bottom w:val="none" w:sz="0" w:space="0" w:color="auto"/>
          <w:right w:val="none" w:sz="0" w:space="0" w:color="auto"/>
          <w:bar w:val="none" w:sz="0" w:color="auto"/>
        </w:pBdr>
        <w:contextualSpacing/>
        <w:rPr>
          <w:color w:val="auto"/>
          <w:lang w:val="uk-UA"/>
        </w:rPr>
      </w:pPr>
      <w:r w:rsidRPr="00122EC2">
        <w:rPr>
          <w:color w:val="auto"/>
          <w:lang w:val="uk-UA"/>
        </w:rPr>
        <w:t>Об’єктом дослідження курсової роботи обрано людей як основний елемент організації, їх поведінку, прояви лідерства та концентрування влади в установі.</w:t>
      </w:r>
    </w:p>
    <w:p w:rsidR="00E73BB4" w:rsidRPr="00122EC2" w:rsidRDefault="00E73BB4" w:rsidP="00E73BB4">
      <w:pPr>
        <w:pStyle w:val="ab"/>
        <w:pBdr>
          <w:top w:val="none" w:sz="0" w:space="0" w:color="auto"/>
          <w:left w:val="none" w:sz="0" w:space="0" w:color="auto"/>
          <w:bottom w:val="none" w:sz="0" w:space="0" w:color="auto"/>
          <w:right w:val="none" w:sz="0" w:space="0" w:color="auto"/>
          <w:bar w:val="none" w:sz="0" w:color="auto"/>
        </w:pBdr>
        <w:spacing w:after="0"/>
        <w:contextualSpacing/>
        <w:rPr>
          <w:color w:val="auto"/>
          <w:lang w:val="uk-UA"/>
        </w:rPr>
      </w:pPr>
      <w:r w:rsidRPr="00122EC2">
        <w:rPr>
          <w:color w:val="auto"/>
          <w:lang w:val="uk-UA"/>
        </w:rPr>
        <w:t>Предметом дослідження є аналіз технологій уп</w:t>
      </w:r>
      <w:r w:rsidR="00704CBE">
        <w:rPr>
          <w:color w:val="auto"/>
          <w:lang w:val="uk-UA"/>
        </w:rPr>
        <w:t>равління на прикладі Макдональдз</w:t>
      </w:r>
      <w:r w:rsidR="00606943">
        <w:rPr>
          <w:color w:val="auto"/>
          <w:lang w:val="uk-UA"/>
        </w:rPr>
        <w:t xml:space="preserve"> – Бульвар</w:t>
      </w:r>
      <w:r w:rsidRPr="00122EC2">
        <w:rPr>
          <w:color w:val="auto"/>
          <w:lang w:val="uk-UA"/>
        </w:rPr>
        <w:t xml:space="preserve"> у місті Харкові.</w:t>
      </w:r>
    </w:p>
    <w:p w:rsidR="00E73BB4" w:rsidRPr="00122EC2" w:rsidRDefault="00E73BB4" w:rsidP="00E73BB4">
      <w:pPr>
        <w:pStyle w:val="ab"/>
        <w:pBdr>
          <w:top w:val="none" w:sz="0" w:space="0" w:color="auto"/>
          <w:left w:val="none" w:sz="0" w:space="0" w:color="auto"/>
          <w:bottom w:val="none" w:sz="0" w:space="0" w:color="auto"/>
          <w:right w:val="none" w:sz="0" w:space="0" w:color="auto"/>
          <w:bar w:val="none" w:sz="0" w:color="auto"/>
        </w:pBdr>
        <w:spacing w:after="0"/>
        <w:contextualSpacing/>
        <w:rPr>
          <w:color w:val="auto"/>
          <w:lang w:val="uk-UA"/>
        </w:rPr>
      </w:pPr>
      <w:r w:rsidRPr="00122EC2">
        <w:rPr>
          <w:color w:val="auto"/>
          <w:lang w:val="uk-UA"/>
        </w:rPr>
        <w:t xml:space="preserve">Методологічну та інформаційну базу дослідження склали праці відомих українських та зарубіжних вчених-економістів </w:t>
      </w:r>
      <w:r w:rsidR="00435451" w:rsidRPr="00122EC2">
        <w:rPr>
          <w:rFonts w:eastAsia="Times New Roman" w:cs="Times New Roman"/>
          <w:lang w:val="uk-UA"/>
        </w:rPr>
        <w:t>Г.Емерсона, Г.Черга, А.Файоля, О.Гастєва, Ч.Беббіджа, Ф.Те</w:t>
      </w:r>
      <w:r w:rsidR="00435451">
        <w:rPr>
          <w:rFonts w:eastAsia="Times New Roman" w:cs="Times New Roman"/>
          <w:lang w:val="uk-UA"/>
        </w:rPr>
        <w:t>йлора та інших</w:t>
      </w:r>
      <w:r w:rsidR="00435451">
        <w:rPr>
          <w:color w:val="auto"/>
          <w:lang w:val="uk-UA"/>
        </w:rPr>
        <w:t xml:space="preserve">, </w:t>
      </w:r>
      <w:r w:rsidRPr="00122EC2">
        <w:rPr>
          <w:color w:val="auto"/>
          <w:lang w:val="uk-UA"/>
        </w:rPr>
        <w:t>фахівців з даної проблеми, а також</w:t>
      </w:r>
      <w:r w:rsidR="00607FFA">
        <w:rPr>
          <w:color w:val="auto"/>
          <w:lang w:val="uk-UA"/>
        </w:rPr>
        <w:t xml:space="preserve"> періодичні видання,</w:t>
      </w:r>
      <w:r w:rsidRPr="00122EC2">
        <w:rPr>
          <w:color w:val="auto"/>
          <w:lang w:val="uk-UA"/>
        </w:rPr>
        <w:t xml:space="preserve"> нормативні документи та законодавчі акти України. Були використані матеріали з періодичних видань, наукових статей, інформація, власні спостереження автора.</w:t>
      </w:r>
    </w:p>
    <w:p w:rsidR="00E73BB4" w:rsidRPr="00122EC2" w:rsidRDefault="00E73BB4" w:rsidP="00E73BB4">
      <w:pPr>
        <w:pStyle w:val="ab"/>
        <w:pBdr>
          <w:top w:val="none" w:sz="0" w:space="0" w:color="auto"/>
          <w:left w:val="none" w:sz="0" w:space="0" w:color="auto"/>
          <w:bottom w:val="none" w:sz="0" w:space="0" w:color="auto"/>
          <w:right w:val="none" w:sz="0" w:space="0" w:color="auto"/>
          <w:bar w:val="none" w:sz="0" w:color="auto"/>
        </w:pBdr>
        <w:spacing w:after="0"/>
        <w:contextualSpacing/>
        <w:rPr>
          <w:color w:val="auto"/>
          <w:lang w:val="uk-UA"/>
        </w:rPr>
      </w:pPr>
      <w:r w:rsidRPr="00122EC2">
        <w:rPr>
          <w:color w:val="auto"/>
          <w:lang w:val="uk-UA"/>
        </w:rPr>
        <w:t>У процесі дослідження були застосовані наступні методи і підходи: статистичні, аналітичні, графічні та інші наукові методи, культурологічний, ситуаційний і процесний підходи тощо.</w:t>
      </w:r>
    </w:p>
    <w:p w:rsidR="00E73BB4" w:rsidRPr="00122EC2" w:rsidRDefault="00E73BB4" w:rsidP="00E73BB4">
      <w:pPr>
        <w:pStyle w:val="ab"/>
        <w:pBdr>
          <w:top w:val="none" w:sz="0" w:space="0" w:color="auto"/>
          <w:left w:val="none" w:sz="0" w:space="0" w:color="auto"/>
          <w:bottom w:val="none" w:sz="0" w:space="0" w:color="auto"/>
          <w:right w:val="none" w:sz="0" w:space="0" w:color="auto"/>
          <w:bar w:val="none" w:sz="0" w:color="auto"/>
        </w:pBdr>
        <w:spacing w:after="0"/>
        <w:contextualSpacing/>
        <w:rPr>
          <w:color w:val="auto"/>
          <w:lang w:val="uk-UA"/>
        </w:rPr>
      </w:pPr>
      <w:r w:rsidRPr="00122EC2">
        <w:rPr>
          <w:color w:val="auto"/>
          <w:lang w:val="uk-UA"/>
        </w:rPr>
        <w:t>Робота складається зі вступу, двох розділів, висновкі</w:t>
      </w:r>
      <w:r w:rsidR="00B8009E">
        <w:rPr>
          <w:color w:val="auto"/>
          <w:lang w:val="uk-UA"/>
        </w:rPr>
        <w:t>в, містить 31 сторін</w:t>
      </w:r>
      <w:r w:rsidR="00111444">
        <w:rPr>
          <w:color w:val="auto"/>
          <w:lang w:val="uk-UA"/>
        </w:rPr>
        <w:t>к</w:t>
      </w:r>
      <w:r w:rsidR="00B8009E">
        <w:rPr>
          <w:color w:val="auto"/>
          <w:lang w:val="uk-UA"/>
        </w:rPr>
        <w:t>у</w:t>
      </w:r>
      <w:r w:rsidR="00111444">
        <w:rPr>
          <w:color w:val="auto"/>
          <w:lang w:val="uk-UA"/>
        </w:rPr>
        <w:t xml:space="preserve"> тексту, 2 рисунки</w:t>
      </w:r>
      <w:r w:rsidRPr="00122EC2">
        <w:rPr>
          <w:color w:val="auto"/>
          <w:lang w:val="uk-UA"/>
        </w:rPr>
        <w:t>, список джерел включає</w:t>
      </w:r>
      <w:r w:rsidR="00C2135E">
        <w:rPr>
          <w:color w:val="auto"/>
          <w:lang w:val="uk-UA"/>
        </w:rPr>
        <w:t xml:space="preserve"> 21</w:t>
      </w:r>
      <w:r w:rsidR="00D44247">
        <w:rPr>
          <w:color w:val="auto"/>
          <w:lang w:val="uk-UA"/>
        </w:rPr>
        <w:t xml:space="preserve"> найменування</w:t>
      </w:r>
      <w:r w:rsidRPr="00122EC2">
        <w:rPr>
          <w:color w:val="auto"/>
          <w:lang w:val="uk-UA"/>
        </w:rPr>
        <w:t xml:space="preserve"> літератури.</w:t>
      </w:r>
    </w:p>
    <w:p w:rsidR="00781135" w:rsidRPr="00122EC2" w:rsidRDefault="00781135" w:rsidP="00C641D1">
      <w:pPr>
        <w:spacing w:after="0" w:line="360" w:lineRule="auto"/>
        <w:contextualSpacing/>
        <w:rPr>
          <w:rFonts w:ascii="Times New Roman" w:hAnsi="Times New Roman" w:cs="Times New Roman"/>
          <w:sz w:val="28"/>
          <w:szCs w:val="28"/>
          <w:lang w:val="uk-UA"/>
        </w:rPr>
      </w:pPr>
    </w:p>
    <w:p w:rsidR="00E73BB4" w:rsidRPr="00122EC2" w:rsidRDefault="00E73BB4" w:rsidP="00C641D1">
      <w:pPr>
        <w:spacing w:after="0" w:line="360" w:lineRule="auto"/>
        <w:contextualSpacing/>
        <w:rPr>
          <w:rFonts w:ascii="Times New Roman" w:hAnsi="Times New Roman" w:cs="Times New Roman"/>
          <w:sz w:val="28"/>
          <w:szCs w:val="28"/>
          <w:lang w:val="uk-UA"/>
        </w:rPr>
      </w:pPr>
    </w:p>
    <w:p w:rsidR="003F3198" w:rsidRPr="00122EC2" w:rsidRDefault="00C641D1" w:rsidP="00D200F1">
      <w:pPr>
        <w:spacing w:after="0" w:line="360" w:lineRule="auto"/>
        <w:ind w:firstLine="567"/>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lastRenderedPageBreak/>
        <w:t xml:space="preserve">РОЗДІЛ 1. </w:t>
      </w:r>
      <w:r w:rsidR="003F3198" w:rsidRPr="00122EC2">
        <w:rPr>
          <w:rFonts w:ascii="Times New Roman" w:eastAsia="Times New Roman" w:hAnsi="Times New Roman" w:cs="Times New Roman"/>
          <w:sz w:val="28"/>
          <w:szCs w:val="28"/>
          <w:lang w:val="uk-UA"/>
        </w:rPr>
        <w:t>ЕВОЛЮЦІЯ РОЗВИТКУ ТЕОРІЙ ОРГАНІЗАЦІЇ</w:t>
      </w:r>
    </w:p>
    <w:p w:rsidR="00D200F1" w:rsidRPr="00122EC2" w:rsidRDefault="00D200F1" w:rsidP="00D200F1">
      <w:pPr>
        <w:spacing w:after="0" w:line="360" w:lineRule="auto"/>
        <w:ind w:firstLine="567"/>
        <w:contextualSpacing/>
        <w:rPr>
          <w:rFonts w:ascii="Times New Roman" w:eastAsia="Times New Roman" w:hAnsi="Times New Roman" w:cs="Times New Roman"/>
          <w:sz w:val="28"/>
          <w:szCs w:val="28"/>
          <w:lang w:val="uk-UA"/>
        </w:rPr>
      </w:pPr>
    </w:p>
    <w:p w:rsidR="00A7205C" w:rsidRPr="00122EC2" w:rsidRDefault="003F3198" w:rsidP="00D200F1">
      <w:pPr>
        <w:pStyle w:val="a3"/>
        <w:numPr>
          <w:ilvl w:val="1"/>
          <w:numId w:val="16"/>
        </w:numPr>
        <w:tabs>
          <w:tab w:val="left" w:pos="426"/>
        </w:tabs>
        <w:spacing w:after="0" w:line="360" w:lineRule="auto"/>
        <w:ind w:left="0" w:firstLine="567"/>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Загальні поняття, еволюція утворення елементів організації</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val="uk-UA" w:eastAsia="ru-RU"/>
        </w:rPr>
      </w:pPr>
      <w:r w:rsidRPr="00122EC2">
        <w:rPr>
          <w:rFonts w:ascii="Times New Roman" w:eastAsia="Times New Roman" w:hAnsi="Times New Roman" w:cs="Times New Roman"/>
          <w:sz w:val="28"/>
          <w:szCs w:val="28"/>
          <w:lang w:val="uk-UA" w:eastAsia="ru-RU"/>
        </w:rPr>
        <w:t>Організація була об'єктом дослідження Г.Емерсона, Г.Черга, А.Файоля, О.Гастєва, Ч.Беббіджа, Ф.Те</w:t>
      </w:r>
      <w:r w:rsidR="00BF0F08">
        <w:rPr>
          <w:rFonts w:ascii="Times New Roman" w:eastAsia="Times New Roman" w:hAnsi="Times New Roman" w:cs="Times New Roman"/>
          <w:sz w:val="28"/>
          <w:szCs w:val="28"/>
          <w:lang w:val="uk-UA" w:eastAsia="ru-RU"/>
        </w:rPr>
        <w:t xml:space="preserve">йлора та інших. </w:t>
      </w:r>
    </w:p>
    <w:p w:rsidR="00C14DC9" w:rsidRPr="00122EC2" w:rsidRDefault="00C14DC9" w:rsidP="00C71DCF">
      <w:pPr>
        <w:spacing w:before="100" w:beforeAutospacing="1" w:after="100" w:afterAutospacing="1" w:line="360" w:lineRule="auto"/>
        <w:ind w:firstLine="567"/>
        <w:contextualSpacing/>
        <w:rPr>
          <w:rFonts w:ascii="Times New Roman" w:eastAsia="Times New Roman" w:hAnsi="Times New Roman" w:cs="Times New Roman"/>
          <w:sz w:val="28"/>
          <w:szCs w:val="28"/>
          <w:lang w:val="uk-UA" w:eastAsia="ru-RU"/>
        </w:rPr>
      </w:pPr>
      <w:r w:rsidRPr="00122EC2">
        <w:rPr>
          <w:rFonts w:ascii="Times New Roman" w:eastAsia="Times New Roman" w:hAnsi="Times New Roman" w:cs="Times New Roman"/>
          <w:sz w:val="28"/>
          <w:szCs w:val="28"/>
          <w:lang w:val="uk-UA" w:eastAsia="ru-RU"/>
        </w:rPr>
        <w:t>А.Файоль зазначав, що організація стала інструментом в руках менеджера, в справі аналізу відносин між відділами, визначенні завдань виконавців та впровадженні змін в організації.</w:t>
      </w:r>
      <w:r w:rsidR="00C71DCF">
        <w:rPr>
          <w:rFonts w:ascii="Times New Roman" w:eastAsia="Times New Roman" w:hAnsi="Times New Roman" w:cs="Times New Roman"/>
          <w:sz w:val="28"/>
          <w:szCs w:val="28"/>
          <w:lang w:val="uk-UA" w:eastAsia="ru-RU"/>
        </w:rPr>
        <w:t xml:space="preserve"> </w:t>
      </w:r>
      <w:r w:rsidRPr="00122EC2">
        <w:rPr>
          <w:rFonts w:ascii="Times New Roman" w:eastAsia="Times New Roman" w:hAnsi="Times New Roman" w:cs="Times New Roman"/>
          <w:sz w:val="28"/>
          <w:szCs w:val="28"/>
          <w:lang w:val="uk-UA" w:eastAsia="ru-RU"/>
        </w:rPr>
        <w:t>Розглядаючи координування як окрему функцію або окремий елемент управління, А.Файоль надавав йому повноваження щодо узгодження всіх дій в організації таким чином, щоб полегшити її функціонування та успіх.</w:t>
      </w:r>
      <w:r w:rsidR="00FB7EDC" w:rsidRPr="00122EC2">
        <w:rPr>
          <w:rFonts w:ascii="Times New Roman" w:eastAsia="Times New Roman" w:hAnsi="Times New Roman" w:cs="Times New Roman"/>
          <w:sz w:val="28"/>
          <w:szCs w:val="28"/>
          <w:lang w:val="uk-UA" w:eastAsia="ru-RU"/>
        </w:rPr>
        <w:t xml:space="preserve"> </w:t>
      </w:r>
      <w:r w:rsidRPr="00122EC2">
        <w:rPr>
          <w:rFonts w:ascii="Times New Roman" w:eastAsia="Times New Roman" w:hAnsi="Times New Roman" w:cs="Times New Roman"/>
          <w:sz w:val="28"/>
          <w:szCs w:val="28"/>
          <w:lang w:val="uk-UA" w:eastAsia="ru-RU"/>
        </w:rPr>
        <w:t>Організація сприяє координуванню обов'язків та посадових дій створенням планів та графіків, фокусуванням уваги на цілях.</w:t>
      </w:r>
    </w:p>
    <w:p w:rsidR="00C14DC9" w:rsidRPr="00122EC2" w:rsidRDefault="00C14DC9" w:rsidP="00FB7EDC">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А.Файоль розвивав теорію універсальності організаційних функцій.</w:t>
      </w:r>
      <w:r w:rsidR="00FB7EDC" w:rsidRPr="00122EC2">
        <w:rPr>
          <w:rFonts w:ascii="Times New Roman" w:eastAsia="Times New Roman" w:hAnsi="Times New Roman" w:cs="Times New Roman"/>
          <w:sz w:val="28"/>
          <w:szCs w:val="28"/>
          <w:lang w:val="uk-UA" w:eastAsia="ru-RU"/>
        </w:rPr>
        <w:t xml:space="preserve"> </w:t>
      </w:r>
      <w:r w:rsidRPr="00122EC2">
        <w:rPr>
          <w:rFonts w:ascii="Times New Roman" w:eastAsia="Times New Roman" w:hAnsi="Times New Roman" w:cs="Times New Roman"/>
          <w:sz w:val="28"/>
          <w:szCs w:val="28"/>
          <w:lang w:eastAsia="ru-RU"/>
        </w:rPr>
        <w:t>Організація, на його думку, включала в себе умови для структурування дій та відносин, а також набір, оцінку та навчання персоналу. В подальших наукових дослідженнях цей елемент організацій, тобто управління ним, було розділено на два: безпосередньо організацію і управління персоналом.</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Для А.Файоля "організувати" передбачало забезпечення організації всім необхідним: сировиною, інструментом, обладнанням, капіталом, персоналом. Обов'язками управління мала стати повна відповідність соціальної і матеріальної складової мети ресур</w:t>
      </w:r>
      <w:r w:rsidR="00D200F1" w:rsidRPr="00122EC2">
        <w:rPr>
          <w:rFonts w:ascii="Times New Roman" w:eastAsia="Times New Roman" w:hAnsi="Times New Roman" w:cs="Times New Roman"/>
          <w:sz w:val="28"/>
          <w:szCs w:val="28"/>
          <w:lang w:eastAsia="ru-RU"/>
        </w:rPr>
        <w:t>сам і потребам підприємства</w:t>
      </w:r>
      <w:r w:rsidRPr="00122EC2">
        <w:rPr>
          <w:rFonts w:ascii="Times New Roman" w:eastAsia="Times New Roman" w:hAnsi="Times New Roman" w:cs="Times New Roman"/>
          <w:sz w:val="28"/>
          <w:szCs w:val="28"/>
          <w:lang w:eastAsia="ru-RU"/>
        </w:rPr>
        <w:t>.</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Засновником теорії організації був Макс Вебер. Він же розробив теорію ідеальної бюрократії, основними елементами якої виступали:</w:t>
      </w:r>
    </w:p>
    <w:p w:rsidR="00C14DC9" w:rsidRPr="00122EC2" w:rsidRDefault="00806BC6" w:rsidP="00806BC6">
      <w:pPr>
        <w:numPr>
          <w:ilvl w:val="0"/>
          <w:numId w:val="5"/>
        </w:numPr>
        <w:tabs>
          <w:tab w:val="clear" w:pos="720"/>
        </w:tabs>
        <w:spacing w:before="100" w:beforeAutospacing="1" w:after="100" w:afterAutospacing="1" w:line="360" w:lineRule="auto"/>
        <w:ind w:left="0"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 xml:space="preserve"> р</w:t>
      </w:r>
      <w:r w:rsidR="00C14DC9" w:rsidRPr="00122EC2">
        <w:rPr>
          <w:rFonts w:ascii="Times New Roman" w:eastAsia="Times New Roman" w:hAnsi="Times New Roman" w:cs="Times New Roman"/>
          <w:sz w:val="28"/>
          <w:szCs w:val="28"/>
          <w:lang w:eastAsia="ru-RU"/>
        </w:rPr>
        <w:t>озподіл праці, де влада і відповідальність були чітко визначені</w:t>
      </w:r>
      <w:r w:rsidRPr="00122EC2">
        <w:rPr>
          <w:rFonts w:ascii="Times New Roman" w:eastAsia="Times New Roman" w:hAnsi="Times New Roman" w:cs="Times New Roman"/>
          <w:sz w:val="28"/>
          <w:szCs w:val="28"/>
          <w:lang w:eastAsia="ru-RU"/>
        </w:rPr>
        <w:t xml:space="preserve"> для кожного члена організації</w:t>
      </w:r>
      <w:r w:rsidRPr="00122EC2">
        <w:rPr>
          <w:rFonts w:ascii="Times New Roman" w:eastAsia="Times New Roman" w:hAnsi="Times New Roman" w:cs="Times New Roman"/>
          <w:sz w:val="28"/>
          <w:szCs w:val="28"/>
          <w:lang w:val="uk-UA" w:eastAsia="ru-RU"/>
        </w:rPr>
        <w:t xml:space="preserve"> і</w:t>
      </w:r>
      <w:r w:rsidR="00C14DC9" w:rsidRPr="00122EC2">
        <w:rPr>
          <w:rFonts w:ascii="Times New Roman" w:eastAsia="Times New Roman" w:hAnsi="Times New Roman" w:cs="Times New Roman"/>
          <w:sz w:val="28"/>
          <w:szCs w:val="28"/>
          <w:lang w:eastAsia="ru-RU"/>
        </w:rPr>
        <w:t xml:space="preserve"> закріплені у офіційних обов'язк</w:t>
      </w:r>
      <w:r w:rsidRPr="00122EC2">
        <w:rPr>
          <w:rFonts w:ascii="Times New Roman" w:eastAsia="Times New Roman" w:hAnsi="Times New Roman" w:cs="Times New Roman"/>
          <w:sz w:val="28"/>
          <w:szCs w:val="28"/>
          <w:lang w:eastAsia="ru-RU"/>
        </w:rPr>
        <w:t>ах</w:t>
      </w:r>
      <w:r w:rsidRPr="00122EC2">
        <w:rPr>
          <w:rFonts w:ascii="Times New Roman" w:eastAsia="Times New Roman" w:hAnsi="Times New Roman" w:cs="Times New Roman"/>
          <w:sz w:val="28"/>
          <w:szCs w:val="28"/>
          <w:lang w:val="uk-UA" w:eastAsia="ru-RU"/>
        </w:rPr>
        <w:t>;</w:t>
      </w:r>
    </w:p>
    <w:p w:rsidR="00C14DC9" w:rsidRPr="00122EC2" w:rsidRDefault="00806BC6" w:rsidP="00806BC6">
      <w:pPr>
        <w:numPr>
          <w:ilvl w:val="0"/>
          <w:numId w:val="5"/>
        </w:numPr>
        <w:tabs>
          <w:tab w:val="clear" w:pos="720"/>
        </w:tabs>
        <w:spacing w:before="100" w:beforeAutospacing="1" w:after="100" w:afterAutospacing="1" w:line="360" w:lineRule="auto"/>
        <w:ind w:left="0"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lastRenderedPageBreak/>
        <w:t xml:space="preserve"> ч</w:t>
      </w:r>
      <w:r w:rsidR="00C14DC9" w:rsidRPr="00122EC2">
        <w:rPr>
          <w:rFonts w:ascii="Times New Roman" w:eastAsia="Times New Roman" w:hAnsi="Times New Roman" w:cs="Times New Roman"/>
          <w:sz w:val="28"/>
          <w:szCs w:val="28"/>
          <w:lang w:eastAsia="ru-RU"/>
        </w:rPr>
        <w:t xml:space="preserve">ітка побудова за ієрархічним принципом, тобто на підставі чіткого ієрархічного підпорядкування та залежності кількості рівнів ієрархії і, відповідно, керівників від </w:t>
      </w:r>
      <w:r w:rsidR="00C71DCF">
        <w:rPr>
          <w:rFonts w:ascii="Times New Roman" w:eastAsia="Times New Roman" w:hAnsi="Times New Roman" w:cs="Times New Roman"/>
          <w:sz w:val="28"/>
          <w:szCs w:val="28"/>
          <w:lang w:eastAsia="ru-RU"/>
        </w:rPr>
        <w:t>загальної чисельності підлеглих</w:t>
      </w:r>
      <w:r w:rsidR="00C71DCF">
        <w:rPr>
          <w:rFonts w:ascii="Times New Roman" w:eastAsia="Times New Roman" w:hAnsi="Times New Roman" w:cs="Times New Roman"/>
          <w:sz w:val="28"/>
          <w:szCs w:val="28"/>
          <w:lang w:val="uk-UA" w:eastAsia="ru-RU"/>
        </w:rPr>
        <w:t>;</w:t>
      </w:r>
    </w:p>
    <w:p w:rsidR="00C14DC9" w:rsidRPr="00122EC2" w:rsidRDefault="00806BC6" w:rsidP="00806BC6">
      <w:pPr>
        <w:numPr>
          <w:ilvl w:val="0"/>
          <w:numId w:val="5"/>
        </w:numPr>
        <w:tabs>
          <w:tab w:val="clear" w:pos="720"/>
          <w:tab w:val="num" w:pos="426"/>
        </w:tabs>
        <w:spacing w:before="100" w:beforeAutospacing="1" w:after="100" w:afterAutospacing="1" w:line="360" w:lineRule="auto"/>
        <w:ind w:left="0"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 xml:space="preserve"> </w:t>
      </w:r>
      <w:r w:rsidRPr="00122EC2">
        <w:rPr>
          <w:rFonts w:ascii="Times New Roman" w:eastAsia="Times New Roman" w:hAnsi="Times New Roman" w:cs="Times New Roman"/>
          <w:sz w:val="28"/>
          <w:szCs w:val="28"/>
          <w:lang w:eastAsia="ru-RU"/>
        </w:rPr>
        <w:t>с</w:t>
      </w:r>
      <w:r w:rsidR="00C14DC9" w:rsidRPr="00122EC2">
        <w:rPr>
          <w:rFonts w:ascii="Times New Roman" w:eastAsia="Times New Roman" w:hAnsi="Times New Roman" w:cs="Times New Roman"/>
          <w:sz w:val="28"/>
          <w:szCs w:val="28"/>
          <w:lang w:eastAsia="ru-RU"/>
        </w:rPr>
        <w:t>истема правил, норм, формальних процедур, які визначають права та обов'язки працівників, їх поведінку в конкретних ситуаціях та слугують основою адмініст</w:t>
      </w:r>
      <w:r w:rsidR="00C71DCF">
        <w:rPr>
          <w:rFonts w:ascii="Times New Roman" w:eastAsia="Times New Roman" w:hAnsi="Times New Roman" w:cs="Times New Roman"/>
          <w:sz w:val="28"/>
          <w:szCs w:val="28"/>
          <w:lang w:eastAsia="ru-RU"/>
        </w:rPr>
        <w:t>ративного управління і контролю</w:t>
      </w:r>
      <w:r w:rsidR="00C71DCF">
        <w:rPr>
          <w:rFonts w:ascii="Times New Roman" w:eastAsia="Times New Roman" w:hAnsi="Times New Roman" w:cs="Times New Roman"/>
          <w:sz w:val="28"/>
          <w:szCs w:val="28"/>
          <w:lang w:val="uk-UA" w:eastAsia="ru-RU"/>
        </w:rPr>
        <w:t>;</w:t>
      </w:r>
    </w:p>
    <w:p w:rsidR="00C14DC9" w:rsidRPr="00122EC2" w:rsidRDefault="00806BC6" w:rsidP="00806BC6">
      <w:pPr>
        <w:numPr>
          <w:ilvl w:val="0"/>
          <w:numId w:val="5"/>
        </w:numPr>
        <w:tabs>
          <w:tab w:val="clear" w:pos="720"/>
          <w:tab w:val="num" w:pos="426"/>
        </w:tabs>
        <w:spacing w:before="100" w:beforeAutospacing="1" w:after="100" w:afterAutospacing="1" w:line="360" w:lineRule="auto"/>
        <w:ind w:left="0"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 xml:space="preserve"> п</w:t>
      </w:r>
      <w:r w:rsidR="00C14DC9" w:rsidRPr="00122EC2">
        <w:rPr>
          <w:rFonts w:ascii="Times New Roman" w:eastAsia="Times New Roman" w:hAnsi="Times New Roman" w:cs="Times New Roman"/>
          <w:sz w:val="28"/>
          <w:szCs w:val="28"/>
          <w:lang w:eastAsia="ru-RU"/>
        </w:rPr>
        <w:t>обудова внутрішньої системи відносин на формальних засадах як взаємодії м</w:t>
      </w:r>
      <w:r w:rsidR="00C71DCF">
        <w:rPr>
          <w:rFonts w:ascii="Times New Roman" w:eastAsia="Times New Roman" w:hAnsi="Times New Roman" w:cs="Times New Roman"/>
          <w:sz w:val="28"/>
          <w:szCs w:val="28"/>
          <w:lang w:eastAsia="ru-RU"/>
        </w:rPr>
        <w:t>іж посадами, а не особистостями</w:t>
      </w:r>
      <w:r w:rsidR="00C71DCF">
        <w:rPr>
          <w:rFonts w:ascii="Times New Roman" w:eastAsia="Times New Roman" w:hAnsi="Times New Roman" w:cs="Times New Roman"/>
          <w:sz w:val="28"/>
          <w:szCs w:val="28"/>
          <w:lang w:val="uk-UA" w:eastAsia="ru-RU"/>
        </w:rPr>
        <w:t>;</w:t>
      </w:r>
    </w:p>
    <w:p w:rsidR="00C14DC9" w:rsidRPr="00122EC2" w:rsidRDefault="00806BC6" w:rsidP="00806BC6">
      <w:pPr>
        <w:numPr>
          <w:ilvl w:val="0"/>
          <w:numId w:val="5"/>
        </w:numPr>
        <w:tabs>
          <w:tab w:val="clear" w:pos="720"/>
          <w:tab w:val="num" w:pos="426"/>
        </w:tabs>
        <w:spacing w:before="100" w:beforeAutospacing="1" w:after="100" w:afterAutospacing="1" w:line="360" w:lineRule="auto"/>
        <w:ind w:left="0"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 xml:space="preserve"> п</w:t>
      </w:r>
      <w:r w:rsidR="00C14DC9" w:rsidRPr="00122EC2">
        <w:rPr>
          <w:rFonts w:ascii="Times New Roman" w:eastAsia="Times New Roman" w:hAnsi="Times New Roman" w:cs="Times New Roman"/>
          <w:sz w:val="28"/>
          <w:szCs w:val="28"/>
          <w:lang w:eastAsia="ru-RU"/>
        </w:rPr>
        <w:t>ідбір кадрів за формальними ознаками на</w:t>
      </w:r>
      <w:r w:rsidR="00C71DCF">
        <w:rPr>
          <w:rFonts w:ascii="Times New Roman" w:eastAsia="Times New Roman" w:hAnsi="Times New Roman" w:cs="Times New Roman"/>
          <w:sz w:val="28"/>
          <w:szCs w:val="28"/>
          <w:lang w:eastAsia="ru-RU"/>
        </w:rPr>
        <w:t xml:space="preserve"> конкурентній основі з</w:t>
      </w:r>
      <w:r w:rsidR="00C14DC9" w:rsidRPr="00122EC2">
        <w:rPr>
          <w:rFonts w:ascii="Times New Roman" w:eastAsia="Times New Roman" w:hAnsi="Times New Roman" w:cs="Times New Roman"/>
          <w:sz w:val="28"/>
          <w:szCs w:val="28"/>
          <w:lang w:eastAsia="ru-RU"/>
        </w:rPr>
        <w:t xml:space="preserve"> просуванням за ознаками віку, стажу, досягнутих раніше результатів</w:t>
      </w:r>
      <w:r w:rsidR="00D85108" w:rsidRPr="00D85108">
        <w:rPr>
          <w:rFonts w:ascii="Times New Roman" w:eastAsia="Times New Roman" w:hAnsi="Times New Roman" w:cs="Times New Roman"/>
          <w:sz w:val="28"/>
          <w:szCs w:val="28"/>
          <w:lang w:eastAsia="ru-RU"/>
        </w:rPr>
        <w:t xml:space="preserve"> </w:t>
      </w:r>
      <w:r w:rsidR="00170196" w:rsidRPr="00170196">
        <w:rPr>
          <w:rFonts w:ascii="Times New Roman" w:eastAsia="Times New Roman" w:hAnsi="Times New Roman" w:cs="Times New Roman"/>
          <w:sz w:val="28"/>
          <w:szCs w:val="28"/>
          <w:lang w:eastAsia="ru-RU"/>
        </w:rPr>
        <w:t>[3</w:t>
      </w:r>
      <w:r w:rsidR="00170196">
        <w:rPr>
          <w:rFonts w:ascii="Times New Roman" w:eastAsia="Times New Roman" w:hAnsi="Times New Roman" w:cs="Times New Roman"/>
          <w:sz w:val="28"/>
          <w:szCs w:val="28"/>
          <w:lang w:eastAsia="ru-RU"/>
        </w:rPr>
        <w:t>]</w:t>
      </w:r>
      <w:r w:rsidR="00C14DC9" w:rsidRPr="00122EC2">
        <w:rPr>
          <w:rFonts w:ascii="Times New Roman" w:eastAsia="Times New Roman" w:hAnsi="Times New Roman" w:cs="Times New Roman"/>
          <w:sz w:val="28"/>
          <w:szCs w:val="28"/>
          <w:lang w:eastAsia="ru-RU"/>
        </w:rPr>
        <w:t>.</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Будь-яке підприємство як об'єкт управління являє собою складну динамічну систему зв'язків і відносин.</w:t>
      </w:r>
    </w:p>
    <w:p w:rsidR="00C14DC9" w:rsidRPr="00122EC2" w:rsidRDefault="00C14DC9" w:rsidP="00FB7EDC">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bCs/>
          <w:iCs/>
          <w:sz w:val="28"/>
          <w:szCs w:val="28"/>
          <w:lang w:eastAsia="ru-RU"/>
        </w:rPr>
        <w:t>Структура управління </w:t>
      </w:r>
      <w:r w:rsidRPr="00122EC2">
        <w:rPr>
          <w:rFonts w:ascii="Times New Roman" w:eastAsia="Times New Roman" w:hAnsi="Times New Roman" w:cs="Times New Roman"/>
          <w:sz w:val="28"/>
          <w:szCs w:val="28"/>
          <w:lang w:eastAsia="ru-RU"/>
        </w:rPr>
        <w:t>- це порядок розташування складених елементів керуючої системи, її внутрішня організація, що дозволяє виконати необхідні функції системи.</w:t>
      </w:r>
      <w:r w:rsidR="00FB7EDC" w:rsidRPr="00122EC2">
        <w:rPr>
          <w:rFonts w:ascii="Times New Roman" w:eastAsia="Times New Roman" w:hAnsi="Times New Roman" w:cs="Times New Roman"/>
          <w:sz w:val="28"/>
          <w:szCs w:val="28"/>
          <w:lang w:eastAsia="ru-RU"/>
        </w:rPr>
        <w:t xml:space="preserve"> </w:t>
      </w:r>
      <w:r w:rsidRPr="00122EC2">
        <w:rPr>
          <w:rFonts w:ascii="Times New Roman" w:eastAsia="Times New Roman" w:hAnsi="Times New Roman" w:cs="Times New Roman"/>
          <w:sz w:val="28"/>
          <w:szCs w:val="28"/>
          <w:lang w:eastAsia="ru-RU"/>
        </w:rPr>
        <w:t>Структура управління визначає поділ праці в керуючій системі за ступенями і ланками управління, а також взаємозв'язок органів управління.</w:t>
      </w:r>
    </w:p>
    <w:p w:rsidR="00C14DC9" w:rsidRPr="00122EC2" w:rsidRDefault="00806BC6"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bCs/>
          <w:iCs/>
          <w:sz w:val="28"/>
          <w:szCs w:val="28"/>
          <w:lang w:eastAsia="ru-RU"/>
        </w:rPr>
        <w:t xml:space="preserve">Оптимальна структура </w:t>
      </w:r>
      <w:r w:rsidR="00C14DC9" w:rsidRPr="00122EC2">
        <w:rPr>
          <w:rFonts w:ascii="Times New Roman" w:eastAsia="Times New Roman" w:hAnsi="Times New Roman" w:cs="Times New Roman"/>
          <w:sz w:val="28"/>
          <w:szCs w:val="28"/>
          <w:lang w:eastAsia="ru-RU"/>
        </w:rPr>
        <w:t>- структура, яка щонайкраще дозволяє організації ефективно взаємодіяти з зовнішнім середовищем, продуктивно і доцільно розподіляти й направляти зусилля своїх співробітників і в такий спосіб задовольняти потреби клієнтів та досягати своїх цілей з високою ефективністю.</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Сучасна точка зору побудована на тому, що </w:t>
      </w:r>
      <w:r w:rsidRPr="00122EC2">
        <w:rPr>
          <w:rFonts w:ascii="Times New Roman" w:eastAsia="Times New Roman" w:hAnsi="Times New Roman" w:cs="Times New Roman"/>
          <w:bCs/>
          <w:iCs/>
          <w:sz w:val="28"/>
          <w:szCs w:val="28"/>
          <w:lang w:eastAsia="ru-RU"/>
        </w:rPr>
        <w:t>організація як процес</w:t>
      </w:r>
      <w:r w:rsidRPr="00122EC2">
        <w:rPr>
          <w:rFonts w:ascii="Times New Roman" w:eastAsia="Times New Roman" w:hAnsi="Times New Roman" w:cs="Times New Roman"/>
          <w:b/>
          <w:bCs/>
          <w:i/>
          <w:iCs/>
          <w:sz w:val="28"/>
          <w:szCs w:val="28"/>
          <w:lang w:eastAsia="ru-RU"/>
        </w:rPr>
        <w:t> </w:t>
      </w:r>
      <w:r w:rsidRPr="00122EC2">
        <w:rPr>
          <w:rFonts w:ascii="Times New Roman" w:eastAsia="Times New Roman" w:hAnsi="Times New Roman" w:cs="Times New Roman"/>
          <w:sz w:val="28"/>
          <w:szCs w:val="28"/>
          <w:lang w:eastAsia="ru-RU"/>
        </w:rPr>
        <w:t>являє собою функцію, яка найбільш очевидно та безпосередньо зв'язана із систематичною координацією багатьох задач і, відповідно, формальних взаємовідносин лю</w:t>
      </w:r>
      <w:r w:rsidR="00806BC6" w:rsidRPr="00122EC2">
        <w:rPr>
          <w:rFonts w:ascii="Times New Roman" w:eastAsia="Times New Roman" w:hAnsi="Times New Roman" w:cs="Times New Roman"/>
          <w:sz w:val="28"/>
          <w:szCs w:val="28"/>
          <w:lang w:eastAsia="ru-RU"/>
        </w:rPr>
        <w:t>дей, що їх виконують</w:t>
      </w:r>
      <w:r w:rsidR="006D41FB">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6D41FB">
        <w:rPr>
          <w:rFonts w:ascii="Times New Roman" w:eastAsia="Times New Roman" w:hAnsi="Times New Roman" w:cs="Times New Roman"/>
          <w:sz w:val="28"/>
          <w:szCs w:val="28"/>
          <w:lang w:val="uk-UA" w:eastAsia="ru-RU"/>
        </w:rPr>
        <w:t>6</w:t>
      </w:r>
      <w:r w:rsidR="00170196" w:rsidRPr="00170196">
        <w:rPr>
          <w:rFonts w:ascii="Times New Roman" w:eastAsia="Times New Roman" w:hAnsi="Times New Roman" w:cs="Times New Roman"/>
          <w:sz w:val="28"/>
          <w:szCs w:val="28"/>
          <w:lang w:eastAsia="ru-RU"/>
        </w:rPr>
        <w:t>]</w:t>
      </w:r>
      <w:r w:rsidRPr="00122EC2">
        <w:rPr>
          <w:rFonts w:ascii="Times New Roman" w:eastAsia="Times New Roman" w:hAnsi="Times New Roman" w:cs="Times New Roman"/>
          <w:sz w:val="28"/>
          <w:szCs w:val="28"/>
          <w:lang w:eastAsia="ru-RU"/>
        </w:rPr>
        <w:t>.</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Як вже зазначалось, розподіл праці сприяє підвищенню її ефективності, але процес розподілу викликає необхідність в узгодженні, координації дій окремих виконавців.</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lastRenderedPageBreak/>
        <w:t>Горизонтальний розподіл праці в організаціях став причиною виникнення спеціалізованих відділів, цехів, служб, які виконують різні роботи, пов'язані із випуском і реалізацією продукції, забезпеченням виробничих процесів тощо. Горизонтальний розподіл здійснюється за функціональними ознаками.</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Вертикальний розподіл праці дозволив відокремити управлінську працю від виконання вище перерахованих робіт. Він визначає число рівнів управління, а також їх підпорядкованість.</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Таким чином, </w:t>
      </w:r>
      <w:r w:rsidRPr="00122EC2">
        <w:rPr>
          <w:rFonts w:ascii="Times New Roman" w:eastAsia="Times New Roman" w:hAnsi="Times New Roman" w:cs="Times New Roman"/>
          <w:bCs/>
          <w:iCs/>
          <w:sz w:val="28"/>
          <w:szCs w:val="28"/>
          <w:lang w:eastAsia="ru-RU"/>
        </w:rPr>
        <w:t>організація</w:t>
      </w:r>
      <w:r w:rsidRPr="00122EC2">
        <w:rPr>
          <w:rFonts w:ascii="Times New Roman" w:eastAsia="Times New Roman" w:hAnsi="Times New Roman" w:cs="Times New Roman"/>
          <w:b/>
          <w:bCs/>
          <w:i/>
          <w:iCs/>
          <w:sz w:val="28"/>
          <w:szCs w:val="28"/>
          <w:lang w:eastAsia="ru-RU"/>
        </w:rPr>
        <w:t> </w:t>
      </w:r>
      <w:r w:rsidRPr="00122EC2">
        <w:rPr>
          <w:rFonts w:ascii="Times New Roman" w:eastAsia="Times New Roman" w:hAnsi="Times New Roman" w:cs="Times New Roman"/>
          <w:sz w:val="28"/>
          <w:szCs w:val="28"/>
          <w:lang w:eastAsia="ru-RU"/>
        </w:rPr>
        <w:t>- це процес створення структури організації, яка дає можливість людям ефективно працювати разом для досягнення її цілей.</w:t>
      </w:r>
    </w:p>
    <w:p w:rsidR="00C71DCF" w:rsidRPr="00C71DCF" w:rsidRDefault="00C14DC9" w:rsidP="00C71DCF">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 xml:space="preserve">Менеджмент повинен спрямовувати свої зусилля на визначення способів ефективної взаємодії між окремими учасниками організації: членами організації (персоналом) та структурними підрозділами. </w:t>
      </w:r>
      <w:r w:rsidR="00C71DCF" w:rsidRPr="00C71DCF">
        <w:rPr>
          <w:rFonts w:ascii="Times New Roman" w:eastAsia="Times New Roman" w:hAnsi="Times New Roman" w:cs="Times New Roman"/>
          <w:color w:val="000000"/>
          <w:sz w:val="28"/>
          <w:szCs w:val="28"/>
          <w:lang w:eastAsia="ru-RU"/>
        </w:rPr>
        <w:t>Задачами менеджменту як науки є розробка, експериментальна перевірка і застосування на практиці наукових підходів, принципів і методів, що забезпечують стійку, надійну, перспективну і ефективну роботу колективу (індивідуума) шляхом випуску конкурентноздатного товару.</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Роботи засновників менеджменту як науки під організацією взаємодії мали на увазі координування, керування та узгодження.</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Кожна організація для забезпечення ефективної діяльності будує певну систему взаємовідносин повноважень, за допомогою якої забезпечуються вертикальні зв'язки в організації, розподілення та координування </w:t>
      </w:r>
      <w:r w:rsidRPr="00122EC2">
        <w:rPr>
          <w:rFonts w:ascii="Times New Roman" w:eastAsia="Times New Roman" w:hAnsi="Times New Roman" w:cs="Times New Roman"/>
          <w:bCs/>
          <w:iCs/>
          <w:sz w:val="28"/>
          <w:szCs w:val="28"/>
          <w:lang w:eastAsia="ru-RU"/>
        </w:rPr>
        <w:t>задач.</w:t>
      </w:r>
    </w:p>
    <w:p w:rsidR="00C14DC9" w:rsidRPr="00122EC2" w:rsidRDefault="00C14DC9" w:rsidP="00C71DCF">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Засобом забезпечення цих зв'язків та встановлення відносин між рів</w:t>
      </w:r>
      <w:r w:rsidR="00C71DCF">
        <w:rPr>
          <w:rFonts w:ascii="Times New Roman" w:eastAsia="Times New Roman" w:hAnsi="Times New Roman" w:cs="Times New Roman"/>
          <w:sz w:val="28"/>
          <w:szCs w:val="28"/>
          <w:lang w:eastAsia="ru-RU"/>
        </w:rPr>
        <w:t>нями повноважень є делегування.</w:t>
      </w:r>
      <w:r w:rsidR="00C71DCF" w:rsidRPr="00122EC2">
        <w:rPr>
          <w:rFonts w:ascii="Times New Roman" w:eastAsia="Times New Roman" w:hAnsi="Times New Roman" w:cs="Times New Roman"/>
          <w:bCs/>
          <w:iCs/>
          <w:sz w:val="28"/>
          <w:szCs w:val="28"/>
          <w:lang w:eastAsia="ru-RU"/>
        </w:rPr>
        <w:t xml:space="preserve"> </w:t>
      </w:r>
      <w:r w:rsidRPr="00122EC2">
        <w:rPr>
          <w:rFonts w:ascii="Times New Roman" w:eastAsia="Times New Roman" w:hAnsi="Times New Roman" w:cs="Times New Roman"/>
          <w:bCs/>
          <w:iCs/>
          <w:sz w:val="28"/>
          <w:szCs w:val="28"/>
          <w:lang w:eastAsia="ru-RU"/>
        </w:rPr>
        <w:t>Делегування</w:t>
      </w:r>
      <w:r w:rsidRPr="00122EC2">
        <w:rPr>
          <w:rFonts w:ascii="Times New Roman" w:eastAsia="Times New Roman" w:hAnsi="Times New Roman" w:cs="Times New Roman"/>
          <w:b/>
          <w:bCs/>
          <w:i/>
          <w:iCs/>
          <w:sz w:val="28"/>
          <w:szCs w:val="28"/>
          <w:lang w:eastAsia="ru-RU"/>
        </w:rPr>
        <w:t> </w:t>
      </w:r>
      <w:r w:rsidRPr="00122EC2">
        <w:rPr>
          <w:rFonts w:ascii="Times New Roman" w:eastAsia="Times New Roman" w:hAnsi="Times New Roman" w:cs="Times New Roman"/>
          <w:sz w:val="28"/>
          <w:szCs w:val="28"/>
          <w:lang w:eastAsia="ru-RU"/>
        </w:rPr>
        <w:t>означає передачу задач та повноважень особі, яка приймає на себе відповідальність за їх виконання. Для правильного здійснення делегування необхідно дати визначення відповідальності та організаційним повноваженням.</w:t>
      </w:r>
    </w:p>
    <w:p w:rsidR="00C14DC9" w:rsidRPr="00122EC2" w:rsidRDefault="00C14DC9" w:rsidP="000F6EBB">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bCs/>
          <w:iCs/>
          <w:sz w:val="28"/>
          <w:szCs w:val="28"/>
          <w:lang w:eastAsia="ru-RU"/>
        </w:rPr>
        <w:t>Відповідальність</w:t>
      </w:r>
      <w:r w:rsidRPr="00122EC2">
        <w:rPr>
          <w:rFonts w:ascii="Times New Roman" w:eastAsia="Times New Roman" w:hAnsi="Times New Roman" w:cs="Times New Roman"/>
          <w:b/>
          <w:bCs/>
          <w:i/>
          <w:iCs/>
          <w:sz w:val="28"/>
          <w:szCs w:val="28"/>
          <w:lang w:eastAsia="ru-RU"/>
        </w:rPr>
        <w:t> </w:t>
      </w:r>
      <w:r w:rsidRPr="00122EC2">
        <w:rPr>
          <w:rFonts w:ascii="Times New Roman" w:eastAsia="Times New Roman" w:hAnsi="Times New Roman" w:cs="Times New Roman"/>
          <w:sz w:val="28"/>
          <w:szCs w:val="28"/>
          <w:lang w:eastAsia="ru-RU"/>
        </w:rPr>
        <w:t xml:space="preserve">являє собою зобов'язання щодо виконання поставлених задач та відповідальність за їх результат. Таким чином, відповідальність </w:t>
      </w:r>
      <w:r w:rsidRPr="00122EC2">
        <w:rPr>
          <w:rFonts w:ascii="Times New Roman" w:eastAsia="Times New Roman" w:hAnsi="Times New Roman" w:cs="Times New Roman"/>
          <w:sz w:val="28"/>
          <w:szCs w:val="28"/>
          <w:lang w:eastAsia="ru-RU"/>
        </w:rPr>
        <w:lastRenderedPageBreak/>
        <w:t>передбачає, що співробітник відповідає за результати виконання задач перед тими, хто передає йому повноваження.</w:t>
      </w:r>
    </w:p>
    <w:p w:rsidR="00C14DC9" w:rsidRPr="00122EC2" w:rsidRDefault="00C14DC9" w:rsidP="000F6EBB">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При формуванні організаційних зв'язків необхідно розуміти, що делегуються лише повноваження, а не власне відповідальність.</w:t>
      </w:r>
      <w:r w:rsidR="000F6EBB" w:rsidRPr="00122EC2">
        <w:rPr>
          <w:rFonts w:ascii="Times New Roman" w:eastAsia="Times New Roman" w:hAnsi="Times New Roman" w:cs="Times New Roman"/>
          <w:sz w:val="28"/>
          <w:szCs w:val="28"/>
          <w:lang w:eastAsia="ru-RU"/>
        </w:rPr>
        <w:t xml:space="preserve"> </w:t>
      </w:r>
      <w:r w:rsidRPr="00122EC2">
        <w:rPr>
          <w:rFonts w:ascii="Times New Roman" w:eastAsia="Times New Roman" w:hAnsi="Times New Roman" w:cs="Times New Roman"/>
          <w:sz w:val="28"/>
          <w:szCs w:val="28"/>
          <w:lang w:eastAsia="ru-RU"/>
        </w:rPr>
        <w:t>Відповідальність не може бути делегована. Адже керівники несуть відповідальність за організаційні результати та вчинки підлеглих.</w:t>
      </w:r>
      <w:r w:rsidR="000F6EBB" w:rsidRPr="00122EC2">
        <w:rPr>
          <w:rFonts w:ascii="Times New Roman" w:eastAsia="Times New Roman" w:hAnsi="Times New Roman" w:cs="Times New Roman"/>
          <w:sz w:val="28"/>
          <w:szCs w:val="28"/>
          <w:lang w:val="uk-UA" w:eastAsia="ru-RU"/>
        </w:rPr>
        <w:t xml:space="preserve"> </w:t>
      </w:r>
      <w:r w:rsidRPr="00122EC2">
        <w:rPr>
          <w:rFonts w:ascii="Times New Roman" w:eastAsia="Times New Roman" w:hAnsi="Times New Roman" w:cs="Times New Roman"/>
          <w:sz w:val="28"/>
          <w:szCs w:val="28"/>
          <w:lang w:eastAsia="ru-RU"/>
        </w:rPr>
        <w:t>У разі, коли особа бере на себе відповідальність за виконання певної задач</w:t>
      </w:r>
      <w:r w:rsidR="000F6EBB" w:rsidRPr="00122EC2">
        <w:rPr>
          <w:rFonts w:ascii="Times New Roman" w:eastAsia="Times New Roman" w:hAnsi="Times New Roman" w:cs="Times New Roman"/>
          <w:sz w:val="28"/>
          <w:szCs w:val="28"/>
          <w:lang w:eastAsia="ru-RU"/>
        </w:rPr>
        <w:t xml:space="preserve">і, організація повинна надати </w:t>
      </w:r>
      <w:r w:rsidR="000F6EBB" w:rsidRPr="00122EC2">
        <w:rPr>
          <w:rFonts w:ascii="Times New Roman" w:eastAsia="Times New Roman" w:hAnsi="Times New Roman" w:cs="Times New Roman"/>
          <w:sz w:val="28"/>
          <w:szCs w:val="28"/>
          <w:lang w:val="uk-UA" w:eastAsia="ru-RU"/>
        </w:rPr>
        <w:t>їй</w:t>
      </w:r>
      <w:r w:rsidRPr="00122EC2">
        <w:rPr>
          <w:rFonts w:ascii="Times New Roman" w:eastAsia="Times New Roman" w:hAnsi="Times New Roman" w:cs="Times New Roman"/>
          <w:sz w:val="28"/>
          <w:szCs w:val="28"/>
          <w:lang w:eastAsia="ru-RU"/>
        </w:rPr>
        <w:t xml:space="preserve"> відповідні ресурси. Керівництво здійснює це шляхом делегування повноважень разом із задачами.</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bCs/>
          <w:iCs/>
          <w:sz w:val="28"/>
          <w:szCs w:val="28"/>
          <w:lang w:eastAsia="ru-RU"/>
        </w:rPr>
        <w:t>Повноваження </w:t>
      </w:r>
      <w:r w:rsidRPr="00122EC2">
        <w:rPr>
          <w:rFonts w:ascii="Times New Roman" w:eastAsia="Times New Roman" w:hAnsi="Times New Roman" w:cs="Times New Roman"/>
          <w:sz w:val="28"/>
          <w:szCs w:val="28"/>
          <w:lang w:eastAsia="ru-RU"/>
        </w:rPr>
        <w:t>- це обмежене право на використання ресурсів організації та спрямування зусиль окремих співробітників на виконання конкретних задач.</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За М.Месконом, М.Альбертом та Ф.Хедоурі, існує дві протилежні концепції повноважень: класична концепція організаційних повноважень та концепція прийняття повноважень</w:t>
      </w:r>
      <w:r w:rsidR="006D41FB">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967726">
        <w:rPr>
          <w:rFonts w:ascii="Times New Roman" w:eastAsia="Times New Roman" w:hAnsi="Times New Roman" w:cs="Times New Roman"/>
          <w:sz w:val="28"/>
          <w:szCs w:val="28"/>
          <w:lang w:val="uk-UA" w:eastAsia="ru-RU"/>
        </w:rPr>
        <w:t>8</w:t>
      </w:r>
      <w:r w:rsidR="00170196" w:rsidRPr="00170196">
        <w:rPr>
          <w:rFonts w:ascii="Times New Roman" w:eastAsia="Times New Roman" w:hAnsi="Times New Roman" w:cs="Times New Roman"/>
          <w:sz w:val="28"/>
          <w:szCs w:val="28"/>
          <w:lang w:eastAsia="ru-RU"/>
        </w:rPr>
        <w:t>]</w:t>
      </w:r>
      <w:r w:rsidRPr="00122EC2">
        <w:rPr>
          <w:rFonts w:ascii="Times New Roman" w:eastAsia="Times New Roman" w:hAnsi="Times New Roman" w:cs="Times New Roman"/>
          <w:sz w:val="28"/>
          <w:szCs w:val="28"/>
          <w:lang w:eastAsia="ru-RU"/>
        </w:rPr>
        <w:t>.</w:t>
      </w:r>
    </w:p>
    <w:p w:rsidR="00C14DC9" w:rsidRPr="00122EC2" w:rsidRDefault="00C14DC9" w:rsidP="00C71DCF">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Відповідно до класичної концепції повноваження передаються від вищих управлінських рівнів поетапно до виконавців виробничих процесів. У цьому разі делегування повноважень характеризує розподіл процесу прийняття рішень за всією ієрархічною структурою. Загально-організаційні задачі розподіляються на більш конкретні, за вирішення яких відповідають конкретні підрозділи та конкретні виконавці.</w:t>
      </w:r>
      <w:r w:rsidR="00C71DCF">
        <w:rPr>
          <w:rFonts w:ascii="Times New Roman" w:eastAsia="Times New Roman" w:hAnsi="Times New Roman" w:cs="Times New Roman"/>
          <w:sz w:val="28"/>
          <w:szCs w:val="28"/>
          <w:lang w:eastAsia="ru-RU"/>
        </w:rPr>
        <w:t xml:space="preserve"> При цьому до кожного доведено </w:t>
      </w:r>
      <w:r w:rsidRPr="00122EC2">
        <w:rPr>
          <w:rFonts w:ascii="Times New Roman" w:eastAsia="Times New Roman" w:hAnsi="Times New Roman" w:cs="Times New Roman"/>
          <w:sz w:val="28"/>
          <w:szCs w:val="28"/>
          <w:lang w:eastAsia="ru-RU"/>
        </w:rPr>
        <w:t>за яку роботу співро</w:t>
      </w:r>
      <w:r w:rsidR="00C71DCF">
        <w:rPr>
          <w:rFonts w:ascii="Times New Roman" w:eastAsia="Times New Roman" w:hAnsi="Times New Roman" w:cs="Times New Roman"/>
          <w:sz w:val="28"/>
          <w:szCs w:val="28"/>
          <w:lang w:eastAsia="ru-RU"/>
        </w:rPr>
        <w:t>бітник або підрозділ відповідає</w:t>
      </w:r>
      <w:r w:rsidR="00C71DCF">
        <w:rPr>
          <w:rFonts w:ascii="Times New Roman" w:eastAsia="Times New Roman" w:hAnsi="Times New Roman" w:cs="Times New Roman"/>
          <w:sz w:val="28"/>
          <w:szCs w:val="28"/>
          <w:lang w:val="uk-UA" w:eastAsia="ru-RU"/>
        </w:rPr>
        <w:t>,</w:t>
      </w:r>
      <w:r w:rsidRPr="00122EC2">
        <w:rPr>
          <w:rFonts w:ascii="Times New Roman" w:eastAsia="Times New Roman" w:hAnsi="Times New Roman" w:cs="Times New Roman"/>
          <w:sz w:val="28"/>
          <w:szCs w:val="28"/>
          <w:lang w:eastAsia="ru-RU"/>
        </w:rPr>
        <w:t xml:space="preserve"> якими ресурсами можна розпоряджатися самостійно, а на які необхідно отр</w:t>
      </w:r>
      <w:r w:rsidR="00C71DCF">
        <w:rPr>
          <w:rFonts w:ascii="Times New Roman" w:eastAsia="Times New Roman" w:hAnsi="Times New Roman" w:cs="Times New Roman"/>
          <w:sz w:val="28"/>
          <w:szCs w:val="28"/>
          <w:lang w:eastAsia="ru-RU"/>
        </w:rPr>
        <w:t xml:space="preserve">имати дозвіл вищого керівництва та </w:t>
      </w:r>
      <w:r w:rsidRPr="00122EC2">
        <w:rPr>
          <w:rFonts w:ascii="Times New Roman" w:eastAsia="Times New Roman" w:hAnsi="Times New Roman" w:cs="Times New Roman"/>
          <w:sz w:val="28"/>
          <w:szCs w:val="28"/>
          <w:lang w:eastAsia="ru-RU"/>
        </w:rPr>
        <w:t>розмір винагороди за виконаний обсяг роботи.</w:t>
      </w:r>
    </w:p>
    <w:p w:rsidR="00C14DC9" w:rsidRPr="00122EC2" w:rsidRDefault="00C14DC9" w:rsidP="00C14D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Таким чином відбувається розподіл повноважень серед менеджерів різних управлінських рівнів.</w:t>
      </w:r>
    </w:p>
    <w:p w:rsidR="00662211" w:rsidRPr="001D359D" w:rsidRDefault="00C14DC9" w:rsidP="00C71DCF">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В той же час Ч.Бернард зауважив, що підлеглий може відхиляти вимоги керівника, тоді не відбувається передача повноважень. Розуміння цього спричинило формулювання концепції прийняття організаційних повноважень</w:t>
      </w:r>
      <w:r w:rsidR="006D41FB">
        <w:rPr>
          <w:rFonts w:ascii="Times New Roman" w:eastAsia="Times New Roman" w:hAnsi="Times New Roman" w:cs="Times New Roman"/>
          <w:sz w:val="28"/>
          <w:szCs w:val="28"/>
          <w:lang w:val="uk-UA" w:eastAsia="ru-RU"/>
        </w:rPr>
        <w:t xml:space="preserve"> </w:t>
      </w:r>
      <w:r w:rsidR="00170196" w:rsidRPr="006B21F4">
        <w:rPr>
          <w:rFonts w:ascii="Times New Roman" w:eastAsia="Times New Roman" w:hAnsi="Times New Roman" w:cs="Times New Roman"/>
          <w:sz w:val="28"/>
          <w:szCs w:val="28"/>
          <w:lang w:eastAsia="ru-RU"/>
        </w:rPr>
        <w:t>[</w:t>
      </w:r>
      <w:r w:rsidR="006D41FB">
        <w:rPr>
          <w:rFonts w:ascii="Times New Roman" w:eastAsia="Times New Roman" w:hAnsi="Times New Roman" w:cs="Times New Roman"/>
          <w:sz w:val="28"/>
          <w:szCs w:val="28"/>
          <w:lang w:val="uk-UA" w:eastAsia="ru-RU"/>
        </w:rPr>
        <w:t>4</w:t>
      </w:r>
      <w:r w:rsidR="00170196" w:rsidRPr="006B21F4">
        <w:rPr>
          <w:rFonts w:ascii="Times New Roman" w:eastAsia="Times New Roman" w:hAnsi="Times New Roman" w:cs="Times New Roman"/>
          <w:sz w:val="28"/>
          <w:szCs w:val="28"/>
          <w:lang w:eastAsia="ru-RU"/>
        </w:rPr>
        <w:t>]</w:t>
      </w:r>
      <w:r w:rsidR="000F6EBB" w:rsidRPr="00122EC2">
        <w:rPr>
          <w:rFonts w:ascii="Times New Roman" w:eastAsia="Times New Roman" w:hAnsi="Times New Roman" w:cs="Times New Roman"/>
          <w:sz w:val="28"/>
          <w:szCs w:val="28"/>
          <w:lang w:val="uk-UA" w:eastAsia="ru-RU"/>
        </w:rPr>
        <w:t>.</w:t>
      </w:r>
    </w:p>
    <w:p w:rsidR="00662211" w:rsidRPr="00122EC2" w:rsidRDefault="001B6837" w:rsidP="00F809D3">
      <w:pPr>
        <w:pStyle w:val="a3"/>
        <w:ind w:left="0" w:firstLine="567"/>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lastRenderedPageBreak/>
        <w:t xml:space="preserve">1.2 </w:t>
      </w:r>
      <w:r w:rsidR="00A13505" w:rsidRPr="00122EC2">
        <w:rPr>
          <w:rFonts w:ascii="Times New Roman" w:eastAsia="Times New Roman" w:hAnsi="Times New Roman" w:cs="Times New Roman"/>
          <w:sz w:val="28"/>
          <w:szCs w:val="28"/>
          <w:lang w:val="uk-UA"/>
        </w:rPr>
        <w:t xml:space="preserve"> Метод оцінки та дослідження потенціалу в організації</w:t>
      </w:r>
    </w:p>
    <w:p w:rsidR="00F809D3" w:rsidRPr="00122EC2" w:rsidRDefault="00F809D3" w:rsidP="00F809D3">
      <w:pPr>
        <w:pStyle w:val="a3"/>
        <w:ind w:left="0" w:firstLine="567"/>
        <w:rPr>
          <w:rFonts w:ascii="Times New Roman" w:eastAsia="Times New Roman" w:hAnsi="Times New Roman" w:cs="Times New Roman"/>
          <w:sz w:val="28"/>
          <w:szCs w:val="28"/>
          <w:lang w:val="uk-UA"/>
        </w:rPr>
      </w:pP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val="uk-UA" w:eastAsia="ru-RU"/>
        </w:rPr>
      </w:pPr>
      <w:r w:rsidRPr="00122EC2">
        <w:rPr>
          <w:rFonts w:ascii="Times New Roman" w:eastAsia="Times New Roman" w:hAnsi="Times New Roman" w:cs="Times New Roman"/>
          <w:sz w:val="28"/>
          <w:szCs w:val="28"/>
          <w:lang w:val="uk-UA" w:eastAsia="ru-RU"/>
        </w:rPr>
        <w:t>Кадровий потенціал – це трудові можливості підприємства, здатність персоналу до генерування ідей, створення нової продукції, його освітній, кваліфікаційний рівень, психофізіологічні характеристики і мотиваційний потенціал</w:t>
      </w:r>
      <w:r w:rsidR="00B12672" w:rsidRPr="00122EC2">
        <w:rPr>
          <w:rFonts w:ascii="Times New Roman" w:eastAsia="Times New Roman" w:hAnsi="Times New Roman" w:cs="Times New Roman"/>
          <w:sz w:val="28"/>
          <w:szCs w:val="28"/>
          <w:lang w:val="uk-UA" w:eastAsia="ru-RU"/>
        </w:rPr>
        <w:t>.</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В загальному плані сутність кадрового потенціалу відображає якісну і кількісну характеристики трудового потенціалу постійних, перш за все кваліфікованих працівників підприємства, тобто акціонерного товариства</w:t>
      </w:r>
      <w:r w:rsidR="00B12672" w:rsidRPr="00122EC2">
        <w:rPr>
          <w:rFonts w:ascii="Times New Roman" w:eastAsia="Times New Roman" w:hAnsi="Times New Roman" w:cs="Times New Roman"/>
          <w:sz w:val="28"/>
          <w:szCs w:val="28"/>
          <w:lang w:val="uk-UA" w:eastAsia="ru-RU"/>
        </w:rPr>
        <w:t xml:space="preserve"> (Рис. 1.1).</w:t>
      </w:r>
    </w:p>
    <w:p w:rsidR="00F72F50" w:rsidRPr="00122EC2" w:rsidRDefault="006D3084"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eastAsia="ru-RU"/>
        </w:rPr>
      </w:pPr>
      <w:r w:rsidRPr="00122EC2">
        <w:rPr>
          <w:rFonts w:ascii="Times New Roman" w:hAnsi="Times New Roman" w:cs="Times New Roman"/>
          <w:noProof/>
          <w:sz w:val="28"/>
          <w:szCs w:val="28"/>
          <w:lang w:eastAsia="ru-RU"/>
        </w:rPr>
        <w:drawing>
          <wp:anchor distT="0" distB="0" distL="114300" distR="114300" simplePos="0" relativeHeight="251667456" behindDoc="0" locked="0" layoutInCell="1" allowOverlap="1" wp14:anchorId="61092EC5" wp14:editId="385418C7">
            <wp:simplePos x="0" y="0"/>
            <wp:positionH relativeFrom="margin">
              <wp:posOffset>325120</wp:posOffset>
            </wp:positionH>
            <wp:positionV relativeFrom="paragraph">
              <wp:posOffset>1656715</wp:posOffset>
            </wp:positionV>
            <wp:extent cx="5486400" cy="3640455"/>
            <wp:effectExtent l="0" t="0" r="0" b="36195"/>
            <wp:wrapTopAndBottom/>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V relativeFrom="margin">
              <wp14:pctHeight>0</wp14:pctHeight>
            </wp14:sizeRelV>
          </wp:anchor>
        </w:drawing>
      </w:r>
      <w:r w:rsidR="00F72F50" w:rsidRPr="00122EC2">
        <w:rPr>
          <w:rFonts w:ascii="Times New Roman" w:eastAsia="Times New Roman" w:hAnsi="Times New Roman" w:cs="Times New Roman"/>
          <w:sz w:val="28"/>
          <w:szCs w:val="28"/>
          <w:lang w:val="uk-UA" w:eastAsia="ru-RU"/>
        </w:rPr>
        <w:t>Кадровий потенціал може розглядатися і у вужчому сенсі як тимчасові вільні або резервні трудові місця, які потенційно можуть бути зайняті фахівцями в результаті їх розвитку і навчання. Управління кадровим потенціалом повинне сприяти впорядкуванню, збереженню якісної специфіки, вдосконаленню і розвитку персоналу.</w:t>
      </w:r>
    </w:p>
    <w:p w:rsidR="006D3084" w:rsidRPr="00122EC2" w:rsidRDefault="006D3084" w:rsidP="006D3084">
      <w:pPr>
        <w:spacing w:after="0" w:line="360" w:lineRule="auto"/>
        <w:jc w:val="center"/>
        <w:rPr>
          <w:rFonts w:ascii="Times New Roman" w:hAnsi="Times New Roman" w:cs="Times New Roman"/>
          <w:sz w:val="28"/>
          <w:szCs w:val="28"/>
          <w:lang w:val="uk-UA"/>
        </w:rPr>
      </w:pPr>
      <w:r w:rsidRPr="00122EC2">
        <w:rPr>
          <w:rFonts w:ascii="Times New Roman" w:hAnsi="Times New Roman" w:cs="Times New Roman"/>
          <w:sz w:val="28"/>
          <w:szCs w:val="28"/>
          <w:lang w:val="uk-UA"/>
        </w:rPr>
        <w:t xml:space="preserve">Рисунок 1.1 </w:t>
      </w:r>
      <w:r w:rsidRPr="00122EC2">
        <w:rPr>
          <w:rFonts w:ascii="Times New Roman" w:hAnsi="Times New Roman" w:cs="Times New Roman"/>
          <w:sz w:val="28"/>
          <w:szCs w:val="28"/>
          <w:shd w:val="clear" w:color="auto" w:fill="FFFFFF"/>
          <w:lang w:val="uk-UA"/>
        </w:rPr>
        <w:t>—</w:t>
      </w:r>
      <w:r w:rsidRPr="00122EC2">
        <w:rPr>
          <w:rFonts w:ascii="Times New Roman" w:hAnsi="Times New Roman" w:cs="Times New Roman"/>
          <w:sz w:val="28"/>
          <w:szCs w:val="28"/>
          <w:lang w:val="uk-UA"/>
        </w:rPr>
        <w:t xml:space="preserve"> Кадровий потенціал підприємства</w:t>
      </w:r>
    </w:p>
    <w:p w:rsidR="006D3084" w:rsidRPr="00122EC2" w:rsidRDefault="006D3084" w:rsidP="006D3084">
      <w:pPr>
        <w:spacing w:after="0" w:line="360" w:lineRule="auto"/>
        <w:ind w:firstLine="709"/>
        <w:jc w:val="center"/>
        <w:rPr>
          <w:rFonts w:ascii="Times New Roman" w:hAnsi="Times New Roman" w:cs="Times New Roman"/>
          <w:sz w:val="28"/>
          <w:szCs w:val="28"/>
          <w:lang w:val="uk-UA"/>
        </w:rPr>
      </w:pPr>
      <w:r w:rsidRPr="00122EC2">
        <w:rPr>
          <w:rFonts w:ascii="Times New Roman" w:hAnsi="Times New Roman" w:cs="Times New Roman"/>
          <w:sz w:val="28"/>
          <w:szCs w:val="28"/>
          <w:lang w:val="uk-UA"/>
        </w:rPr>
        <w:t>Джерело: побудовано автором</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lastRenderedPageBreak/>
        <w:t>Сьогодні одним з ключових чинників підвищення ефективності діяльності промислового підприємства є відношення до кадрів підприємства. Щоб мати висококваліфікованих фахівців, складових ядра промислово</w:t>
      </w:r>
      <w:r w:rsidRPr="00122EC2">
        <w:rPr>
          <w:rFonts w:ascii="Times New Roman" w:eastAsia="Times New Roman" w:hAnsi="Times New Roman" w:cs="Times New Roman"/>
          <w:sz w:val="28"/>
          <w:szCs w:val="28"/>
          <w:lang w:val="uk-UA" w:eastAsia="ru-RU"/>
        </w:rPr>
        <w:softHyphen/>
        <w:t>го підприємства, створити у них стимул до ефективної роботи, керівники вимушені використовувати систему управління кадровим потенціалом. Нові умови господарювання на підприємствах висувають нові вимо</w:t>
      </w:r>
      <w:r w:rsidRPr="00122EC2">
        <w:rPr>
          <w:rFonts w:ascii="Times New Roman" w:eastAsia="Times New Roman" w:hAnsi="Times New Roman" w:cs="Times New Roman"/>
          <w:sz w:val="28"/>
          <w:szCs w:val="28"/>
          <w:lang w:val="uk-UA" w:eastAsia="ru-RU"/>
        </w:rPr>
        <w:softHyphen/>
        <w:t>ги до формування й використання їхнього кадрового потенціалу.</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Розвиток кадрового потенціалу виступає важливим стратегічним напрямком розвитку кожного підприємства та засобом досягнення стійких конкурентних переваг в умовах жорсткої конкурентної боротьби.  Для того, щоб діяльність окремого підприємства була успішною та прибутковою, щоб підприємство мало стійку позицію на ринку серед конкурентів, потрібно постійно розвиватись та</w:t>
      </w:r>
      <w:r w:rsidR="00A934DD" w:rsidRPr="00122EC2">
        <w:rPr>
          <w:rFonts w:ascii="Times New Roman" w:eastAsia="Times New Roman" w:hAnsi="Times New Roman" w:cs="Times New Roman"/>
          <w:sz w:val="28"/>
          <w:szCs w:val="28"/>
          <w:lang w:val="uk-UA" w:eastAsia="ru-RU"/>
        </w:rPr>
        <w:t xml:space="preserve"> вдосконалюватись; треба  безперервно</w:t>
      </w:r>
      <w:r w:rsidRPr="00122EC2">
        <w:rPr>
          <w:rFonts w:ascii="Times New Roman" w:eastAsia="Times New Roman" w:hAnsi="Times New Roman" w:cs="Times New Roman"/>
          <w:sz w:val="28"/>
          <w:szCs w:val="28"/>
          <w:lang w:val="uk-UA" w:eastAsia="ru-RU"/>
        </w:rPr>
        <w:t xml:space="preserve"> планувати  та підтримувати високий кадровий потенціал розвитку; також слід звертати увагу на те, щоб розвиток кадрового потенціалу підприємств-конкурентів не був вищій та швидший за ваш. Саме тому ми звернули увагу на такий напрямок управління кадрами, як розвиток кадрового потенціалу та вирішили дослідити досвід закордонних підприємств у цій сфері.</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Сучасні українські підприємства у своїй більшості мають проблеми  в сфері управління кадровим потенціалом, а саме: відсутність інноваційної спрямованості кадрової політики та використання вдалого досвіду закордонних підприємств; також це відсутність балансу на вітчизняному ринку праці;   не завжди відділи кадрів враховують особистісні характеристики кожного окремого робітника та мають чітку систему розвитку та вдосконалення кадрового потенціалу працівників; відсутність чіткої системи соціальних гарантій тощо</w:t>
      </w:r>
      <w:r w:rsidR="006D41FB">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6D41FB">
        <w:rPr>
          <w:rFonts w:ascii="Times New Roman" w:eastAsia="Times New Roman" w:hAnsi="Times New Roman" w:cs="Times New Roman"/>
          <w:sz w:val="28"/>
          <w:szCs w:val="28"/>
          <w:lang w:val="uk-UA" w:eastAsia="ru-RU"/>
        </w:rPr>
        <w:t>5</w:t>
      </w:r>
      <w:r w:rsidR="00170196" w:rsidRPr="00170196">
        <w:rPr>
          <w:rFonts w:ascii="Times New Roman" w:eastAsia="Times New Roman" w:hAnsi="Times New Roman" w:cs="Times New Roman"/>
          <w:sz w:val="28"/>
          <w:szCs w:val="28"/>
          <w:lang w:eastAsia="ru-RU"/>
        </w:rPr>
        <w:t>]</w:t>
      </w:r>
      <w:r w:rsidRPr="00122EC2">
        <w:rPr>
          <w:rFonts w:ascii="Times New Roman" w:eastAsia="Times New Roman" w:hAnsi="Times New Roman" w:cs="Times New Roman"/>
          <w:sz w:val="28"/>
          <w:szCs w:val="28"/>
          <w:lang w:val="uk-UA" w:eastAsia="ru-RU"/>
        </w:rPr>
        <w:t>.</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val="uk-UA" w:eastAsia="ru-RU"/>
        </w:rPr>
      </w:pPr>
      <w:r w:rsidRPr="00122EC2">
        <w:rPr>
          <w:rFonts w:ascii="Times New Roman" w:eastAsia="Times New Roman" w:hAnsi="Times New Roman" w:cs="Times New Roman"/>
          <w:sz w:val="28"/>
          <w:szCs w:val="28"/>
          <w:lang w:val="uk-UA" w:eastAsia="ru-RU"/>
        </w:rPr>
        <w:t>Розвиток кадрового потенціалу є невід</w:t>
      </w:r>
      <w:r w:rsidRPr="00122EC2">
        <w:rPr>
          <w:rFonts w:ascii="Times New Roman" w:eastAsia="Times New Roman" w:hAnsi="Times New Roman" w:cs="Times New Roman"/>
          <w:sz w:val="28"/>
          <w:szCs w:val="28"/>
          <w:lang w:eastAsia="ru-RU"/>
        </w:rPr>
        <w:t>’</w:t>
      </w:r>
      <w:r w:rsidRPr="00122EC2">
        <w:rPr>
          <w:rFonts w:ascii="Times New Roman" w:eastAsia="Times New Roman" w:hAnsi="Times New Roman" w:cs="Times New Roman"/>
          <w:sz w:val="28"/>
          <w:szCs w:val="28"/>
          <w:lang w:val="uk-UA" w:eastAsia="ru-RU"/>
        </w:rPr>
        <w:t xml:space="preserve">ємною частиною кадрової політики кожного сучасного підприємства, незалежно від  виду та особливостей його діяльності. В теорії управління персоналом під кадровою політикою прийнято розуміти нормативно встановлену сукупність цілей, задач, принципів, методів, </w:t>
      </w:r>
      <w:r w:rsidRPr="00122EC2">
        <w:rPr>
          <w:rFonts w:ascii="Times New Roman" w:eastAsia="Times New Roman" w:hAnsi="Times New Roman" w:cs="Times New Roman"/>
          <w:sz w:val="28"/>
          <w:szCs w:val="28"/>
          <w:lang w:val="uk-UA" w:eastAsia="ru-RU"/>
        </w:rPr>
        <w:lastRenderedPageBreak/>
        <w:t>технологій, засобів та ресурсів з відбору, навчання, використання, розвитку професійних знань, вмінь, навичок, можливостей спеціалістів, керівників, інших учасників професійно-трудових відносин.</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val="uk-UA" w:eastAsia="ru-RU"/>
        </w:rPr>
        <w:t>Головна мета формування кадрового потенціалу підприємства – забезпечити підприємство необхідними трудовими ресурсами, здатними вирішити завдання та досягти підприємством поточних і стратегічних цілей.</w:t>
      </w:r>
    </w:p>
    <w:p w:rsidR="00F72F50" w:rsidRPr="00122EC2" w:rsidRDefault="00F72F50" w:rsidP="00A00A31">
      <w:pPr>
        <w:shd w:val="clear" w:color="auto" w:fill="FFFFFF"/>
        <w:spacing w:after="0" w:line="360" w:lineRule="auto"/>
        <w:ind w:firstLine="567"/>
        <w:contextualSpacing/>
        <w:jc w:val="both"/>
        <w:rPr>
          <w:rFonts w:ascii="Times New Roman" w:eastAsia="Times New Roman" w:hAnsi="Times New Roman" w:cs="Times New Roman"/>
          <w:sz w:val="28"/>
          <w:szCs w:val="28"/>
          <w:lang w:val="uk-UA" w:eastAsia="ru-RU"/>
        </w:rPr>
      </w:pPr>
      <w:r w:rsidRPr="00122EC2">
        <w:rPr>
          <w:rFonts w:ascii="Times New Roman" w:eastAsia="Times New Roman" w:hAnsi="Times New Roman" w:cs="Times New Roman"/>
          <w:sz w:val="28"/>
          <w:szCs w:val="28"/>
          <w:lang w:val="uk-UA" w:eastAsia="ru-RU"/>
        </w:rPr>
        <w:t>Головна мета розвитку кадрового потенціалу підприємства визначає підцілі та принципи системи управління персоналом. Останні являють собою правила, основні положення й норми, якими повинні оперувати керівники та фахівці в процесі управління кадрами. Розвиток кадрового потенціалу передбачає реалізацію стратегічних аспектів управління підприємством, такі, наприклад, як розробка й здійснення кадрової політики, в межах якої принципи управління персоналом відображають об’єктивні тенденції, соціальні й економічні закони, враховують наукові рекомендації суспільної психології, теорії менеджменту й організації, тобто увесь арсенал наукового знання, який і визначає можливості ефективного регулювання та координацію людської діяльності</w:t>
      </w:r>
      <w:r w:rsidR="00AE7F25" w:rsidRPr="00AE7F25">
        <w:rPr>
          <w:rFonts w:ascii="Times New Roman" w:eastAsia="Times New Roman" w:hAnsi="Times New Roman" w:cs="Times New Roman"/>
          <w:sz w:val="28"/>
          <w:szCs w:val="28"/>
          <w:lang w:val="uk-UA" w:eastAsia="ru-RU"/>
        </w:rPr>
        <w:t xml:space="preserve"> [</w:t>
      </w:r>
      <w:r w:rsidR="00AE7F25">
        <w:rPr>
          <w:rFonts w:ascii="Times New Roman" w:eastAsia="Times New Roman" w:hAnsi="Times New Roman" w:cs="Times New Roman"/>
          <w:sz w:val="28"/>
          <w:szCs w:val="28"/>
          <w:lang w:val="uk-UA" w:eastAsia="ru-RU"/>
        </w:rPr>
        <w:t>11</w:t>
      </w:r>
      <w:r w:rsidR="00AE7F25" w:rsidRPr="00AE7F25">
        <w:rPr>
          <w:rFonts w:ascii="Times New Roman" w:eastAsia="Times New Roman" w:hAnsi="Times New Roman" w:cs="Times New Roman"/>
          <w:sz w:val="28"/>
          <w:szCs w:val="28"/>
          <w:lang w:val="uk-UA" w:eastAsia="ru-RU"/>
        </w:rPr>
        <w:t>]</w:t>
      </w:r>
      <w:r w:rsidRPr="00122EC2">
        <w:rPr>
          <w:rFonts w:ascii="Times New Roman" w:eastAsia="Times New Roman" w:hAnsi="Times New Roman" w:cs="Times New Roman"/>
          <w:sz w:val="28"/>
          <w:szCs w:val="28"/>
          <w:lang w:val="uk-UA" w:eastAsia="ru-RU"/>
        </w:rPr>
        <w:t>.</w:t>
      </w:r>
    </w:p>
    <w:p w:rsidR="00F72F50" w:rsidRPr="00122EC2" w:rsidRDefault="00A13505" w:rsidP="00A00A31">
      <w:pPr>
        <w:shd w:val="clear" w:color="auto" w:fill="FFFFFF"/>
        <w:spacing w:after="0" w:line="360" w:lineRule="auto"/>
        <w:ind w:firstLine="567"/>
        <w:contextualSpacing/>
        <w:jc w:val="both"/>
        <w:rPr>
          <w:rFonts w:ascii="Times New Roman" w:hAnsi="Times New Roman" w:cs="Times New Roman"/>
          <w:sz w:val="28"/>
          <w:szCs w:val="28"/>
          <w:lang w:val="uk-UA"/>
        </w:rPr>
      </w:pPr>
      <w:r w:rsidRPr="00122EC2">
        <w:rPr>
          <w:rFonts w:ascii="Times New Roman" w:hAnsi="Times New Roman" w:cs="Times New Roman"/>
          <w:sz w:val="28"/>
          <w:szCs w:val="28"/>
          <w:lang w:val="uk-UA"/>
        </w:rPr>
        <w:t>Аналізуючи наукові здобутки в сфері оцінки потенціалу підприємства, можна виокремити кілька напрямків цього процесу: з точки зору стратегічного управління підприємством та з погляду зміни вартості грошей в часі.</w:t>
      </w:r>
    </w:p>
    <w:p w:rsidR="00F72F50" w:rsidRPr="00122EC2" w:rsidRDefault="00A13505" w:rsidP="00A00A31">
      <w:pPr>
        <w:shd w:val="clear" w:color="auto" w:fill="FFFFFF"/>
        <w:spacing w:after="0" w:line="360" w:lineRule="auto"/>
        <w:ind w:firstLine="567"/>
        <w:contextualSpacing/>
        <w:jc w:val="both"/>
        <w:rPr>
          <w:rFonts w:ascii="Times New Roman" w:hAnsi="Times New Roman" w:cs="Times New Roman"/>
          <w:sz w:val="28"/>
          <w:szCs w:val="28"/>
          <w:lang w:val="uk-UA"/>
        </w:rPr>
      </w:pPr>
      <w:r w:rsidRPr="00122EC2">
        <w:rPr>
          <w:rFonts w:ascii="Times New Roman" w:hAnsi="Times New Roman" w:cs="Times New Roman"/>
          <w:sz w:val="28"/>
          <w:szCs w:val="28"/>
          <w:lang w:val="uk-UA"/>
        </w:rPr>
        <w:t>Перший (стратегічний) напрям виділяється виходячи з того, що рівень реалізації поточних і потенційних можливостей безпосередньо впливає на досягнення оперативних, тактичних і стратегічних цілей діяльності підприємства. Тому виникає об'єктивна необхідність у його визначенні та визначенні його якості, тобто оцінці потенціалу підприємства. На основі цією потреби вітчизняним науковцем Шершньовою З.Є. були сформовані три основні підходи до практичної оцінки потенціалу підприємства: ресурсний (або обліково-звітний), структурний (функціональний) та цільовий (проблемно-орієнтований).</w:t>
      </w:r>
    </w:p>
    <w:p w:rsidR="00F72F50" w:rsidRPr="00122EC2" w:rsidRDefault="00A13505" w:rsidP="00A00A31">
      <w:pPr>
        <w:shd w:val="clear" w:color="auto" w:fill="FFFFFF"/>
        <w:spacing w:after="0" w:line="360" w:lineRule="auto"/>
        <w:ind w:firstLine="567"/>
        <w:contextualSpacing/>
        <w:jc w:val="both"/>
        <w:rPr>
          <w:rFonts w:ascii="Times New Roman" w:hAnsi="Times New Roman" w:cs="Times New Roman"/>
          <w:sz w:val="28"/>
          <w:szCs w:val="28"/>
        </w:rPr>
      </w:pPr>
      <w:r w:rsidRPr="00122EC2">
        <w:rPr>
          <w:rFonts w:ascii="Times New Roman" w:hAnsi="Times New Roman" w:cs="Times New Roman"/>
          <w:sz w:val="28"/>
          <w:szCs w:val="28"/>
          <w:lang w:val="uk-UA"/>
        </w:rPr>
        <w:lastRenderedPageBreak/>
        <w:t xml:space="preserve">Ресурсний підхід (або обліково-звітний), зорієнтований на визначення потенціалу підприємства як сукупності виробничих ресурсів, оцінює його величину як суму фізичних і вартісних оцінок окремих складових. Оцінюючи потенціал підприємства, треба враховувати: матеріально-технічні ресурси з окремим дослідженням знарядь та засобів праці; трудові ресурси; енергетичні й інформаційні ресурси; фінансові ресурси. </w:t>
      </w:r>
      <w:r w:rsidRPr="00122EC2">
        <w:rPr>
          <w:rFonts w:ascii="Times New Roman" w:hAnsi="Times New Roman" w:cs="Times New Roman"/>
          <w:sz w:val="28"/>
          <w:szCs w:val="28"/>
        </w:rPr>
        <w:t>Кожен з окремих видів ресурсів має свій внесок у формування кінцевих результатів. Як наслідок потрібно враховувати, вивчати та формувати структуру складових потенціалу підприємства з метою досягнення максимальних результатів</w:t>
      </w:r>
      <w:r w:rsidR="006D41FB">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rPr>
        <w:t>[</w:t>
      </w:r>
      <w:r w:rsidR="006D41FB">
        <w:rPr>
          <w:rFonts w:ascii="Times New Roman" w:hAnsi="Times New Roman" w:cs="Times New Roman"/>
          <w:sz w:val="28"/>
          <w:szCs w:val="28"/>
          <w:lang w:val="uk-UA"/>
        </w:rPr>
        <w:t>4</w:t>
      </w:r>
      <w:r w:rsidR="00170196" w:rsidRPr="00170196">
        <w:rPr>
          <w:rFonts w:ascii="Times New Roman" w:hAnsi="Times New Roman" w:cs="Times New Roman"/>
          <w:sz w:val="28"/>
          <w:szCs w:val="28"/>
        </w:rPr>
        <w:t>]</w:t>
      </w:r>
      <w:r w:rsidRPr="00122EC2">
        <w:rPr>
          <w:rFonts w:ascii="Times New Roman" w:hAnsi="Times New Roman" w:cs="Times New Roman"/>
          <w:sz w:val="28"/>
          <w:szCs w:val="28"/>
        </w:rPr>
        <w:t>.</w:t>
      </w:r>
    </w:p>
    <w:p w:rsidR="004211D4" w:rsidRPr="00122EC2" w:rsidRDefault="00A13505" w:rsidP="00A00A31">
      <w:pPr>
        <w:shd w:val="clear" w:color="auto" w:fill="FFFFFF"/>
        <w:spacing w:after="0" w:line="360" w:lineRule="auto"/>
        <w:ind w:firstLine="567"/>
        <w:contextualSpacing/>
        <w:jc w:val="both"/>
        <w:rPr>
          <w:rFonts w:ascii="Times New Roman" w:hAnsi="Times New Roman" w:cs="Times New Roman"/>
          <w:sz w:val="28"/>
          <w:szCs w:val="28"/>
        </w:rPr>
      </w:pPr>
      <w:r w:rsidRPr="00122EC2">
        <w:rPr>
          <w:rFonts w:ascii="Times New Roman" w:hAnsi="Times New Roman" w:cs="Times New Roman"/>
          <w:sz w:val="28"/>
          <w:szCs w:val="28"/>
        </w:rPr>
        <w:t>Структурний підхід (функціональний) зорієнтований на визначення раціональної структури виробничого потенціалу підприємства. Він визначає його величину, виходячи з прогресивних норм і нормативних співвідношень, які задаються найбільш досконалими технологіями, організацією виробництва загалом і окремими підсистемами підприємства, що використовуються в галузі.</w:t>
      </w:r>
    </w:p>
    <w:p w:rsidR="004211D4" w:rsidRPr="00122EC2" w:rsidRDefault="00A13505" w:rsidP="004211D4">
      <w:pPr>
        <w:shd w:val="clear" w:color="auto" w:fill="FFFFFF"/>
        <w:spacing w:after="0" w:line="360" w:lineRule="auto"/>
        <w:ind w:firstLine="709"/>
        <w:contextualSpacing/>
        <w:jc w:val="both"/>
        <w:rPr>
          <w:rFonts w:ascii="Times New Roman" w:hAnsi="Times New Roman" w:cs="Times New Roman"/>
          <w:sz w:val="28"/>
          <w:szCs w:val="28"/>
        </w:rPr>
      </w:pPr>
      <w:r w:rsidRPr="00122EC2">
        <w:rPr>
          <w:rFonts w:ascii="Times New Roman" w:hAnsi="Times New Roman" w:cs="Times New Roman"/>
          <w:sz w:val="28"/>
          <w:szCs w:val="28"/>
        </w:rPr>
        <w:t>Цільовий (проблемно-орієнтований) підхід спрямований на визначення відповідності наявного потенціалу поставленим цілям. Він визначає його величину як рівень відповідності окремих складових потенціалу необхідному, дещо ідеальному, уявленню про склад, структуру та механізми його функціонування, для виготовлення конкурентоспроможної продукції. Він знаходить відображення в нормативному "дереві цілей" ("дереві проблем") з широким спектром локальних і системних оцінок окремих елементів та взаємозв'язків. Рівень виробничого потенціалу визначається в процесі його використання й оцінюється з точки зору його результативності, тобто ступеня задоволення (порівняно з конкурентами) потреб клієнтів, які споживають вироблену продукцію (надані послуги)</w:t>
      </w:r>
      <w:r w:rsidR="006D41FB">
        <w:rPr>
          <w:rFonts w:ascii="Times New Roman" w:hAnsi="Times New Roman" w:cs="Times New Roman"/>
          <w:sz w:val="28"/>
          <w:szCs w:val="28"/>
          <w:lang w:val="uk-UA"/>
        </w:rPr>
        <w:t xml:space="preserve"> </w:t>
      </w:r>
      <w:r w:rsidR="00170196" w:rsidRPr="006B21F4">
        <w:rPr>
          <w:rFonts w:ascii="Times New Roman" w:hAnsi="Times New Roman" w:cs="Times New Roman"/>
          <w:sz w:val="28"/>
          <w:szCs w:val="28"/>
        </w:rPr>
        <w:t>[</w:t>
      </w:r>
      <w:r w:rsidR="006D41FB">
        <w:rPr>
          <w:rFonts w:ascii="Times New Roman" w:hAnsi="Times New Roman" w:cs="Times New Roman"/>
          <w:sz w:val="28"/>
          <w:szCs w:val="28"/>
          <w:lang w:val="uk-UA"/>
        </w:rPr>
        <w:t>3</w:t>
      </w:r>
      <w:r w:rsidR="00170196" w:rsidRPr="006B21F4">
        <w:rPr>
          <w:rFonts w:ascii="Times New Roman" w:hAnsi="Times New Roman" w:cs="Times New Roman"/>
          <w:sz w:val="28"/>
          <w:szCs w:val="28"/>
        </w:rPr>
        <w:t>]</w:t>
      </w:r>
      <w:r w:rsidRPr="00122EC2">
        <w:rPr>
          <w:rFonts w:ascii="Times New Roman" w:hAnsi="Times New Roman" w:cs="Times New Roman"/>
          <w:sz w:val="28"/>
          <w:szCs w:val="28"/>
        </w:rPr>
        <w:t>.</w:t>
      </w:r>
    </w:p>
    <w:p w:rsidR="004211D4" w:rsidRPr="00122EC2" w:rsidRDefault="00A13505" w:rsidP="00570503">
      <w:pPr>
        <w:shd w:val="clear" w:color="auto" w:fill="FFFFFF"/>
        <w:spacing w:after="0" w:line="360" w:lineRule="auto"/>
        <w:ind w:firstLine="567"/>
        <w:contextualSpacing/>
        <w:jc w:val="both"/>
        <w:rPr>
          <w:rFonts w:ascii="Times New Roman" w:hAnsi="Times New Roman" w:cs="Times New Roman"/>
          <w:sz w:val="28"/>
          <w:szCs w:val="28"/>
        </w:rPr>
      </w:pPr>
      <w:r w:rsidRPr="00122EC2">
        <w:rPr>
          <w:rFonts w:ascii="Times New Roman" w:hAnsi="Times New Roman" w:cs="Times New Roman"/>
          <w:sz w:val="28"/>
          <w:szCs w:val="28"/>
        </w:rPr>
        <w:t xml:space="preserve">Цей напрямок є більш вузьким і засновується порпередніх аналізах поточного стану потенціалу підприємства. Його недолік в тому, що майбутній потенціал в формі невикористаних можливостей оцінюється в неповному вигляді. Ці можливості лише виявляються, однак не визначається та користь від </w:t>
      </w:r>
      <w:r w:rsidRPr="00122EC2">
        <w:rPr>
          <w:rFonts w:ascii="Times New Roman" w:hAnsi="Times New Roman" w:cs="Times New Roman"/>
          <w:sz w:val="28"/>
          <w:szCs w:val="28"/>
        </w:rPr>
        <w:lastRenderedPageBreak/>
        <w:t>їх використання, що підприємство може отримати в майбутньому з врахування впливу певних факторів.</w:t>
      </w:r>
    </w:p>
    <w:p w:rsidR="004211D4" w:rsidRPr="00122EC2" w:rsidRDefault="00A13505" w:rsidP="00570503">
      <w:pPr>
        <w:shd w:val="clear" w:color="auto" w:fill="FFFFFF"/>
        <w:spacing w:after="0" w:line="360" w:lineRule="auto"/>
        <w:ind w:firstLine="567"/>
        <w:contextualSpacing/>
        <w:jc w:val="both"/>
        <w:rPr>
          <w:rFonts w:ascii="Times New Roman" w:hAnsi="Times New Roman" w:cs="Times New Roman"/>
          <w:sz w:val="28"/>
          <w:szCs w:val="28"/>
        </w:rPr>
      </w:pPr>
      <w:r w:rsidRPr="00122EC2">
        <w:rPr>
          <w:rFonts w:ascii="Times New Roman" w:hAnsi="Times New Roman" w:cs="Times New Roman"/>
          <w:sz w:val="28"/>
          <w:szCs w:val="28"/>
        </w:rPr>
        <w:t>Тому напрямок оцінки потенціалу підприємства з погляду зміни вартості грошей в часі є більш доцільнішим. Відповідно до цього напрямку виділяють такі підходи як дохідний, витратний і порівняльний.</w:t>
      </w:r>
    </w:p>
    <w:p w:rsidR="004211D4" w:rsidRPr="00122EC2" w:rsidRDefault="00A13505" w:rsidP="00570503">
      <w:pPr>
        <w:shd w:val="clear" w:color="auto" w:fill="FFFFFF"/>
        <w:spacing w:after="0" w:line="360" w:lineRule="auto"/>
        <w:ind w:firstLine="567"/>
        <w:contextualSpacing/>
        <w:jc w:val="both"/>
        <w:rPr>
          <w:rFonts w:ascii="Times New Roman" w:hAnsi="Times New Roman" w:cs="Times New Roman"/>
          <w:sz w:val="28"/>
          <w:szCs w:val="28"/>
        </w:rPr>
      </w:pPr>
      <w:r w:rsidRPr="00122EC2">
        <w:rPr>
          <w:rFonts w:ascii="Times New Roman" w:hAnsi="Times New Roman" w:cs="Times New Roman"/>
          <w:sz w:val="28"/>
          <w:szCs w:val="28"/>
        </w:rPr>
        <w:t>Кожен підхід дозволяє підкреслити певні характеристики об'єкта. Так, в процесі оцінки з позиції доходного підходу основним фактором, що визначає вартість об'єкта, виступає доход, який цей об'єкт здатний генерувати. Чим більший доход, принесений об'єктом оцінки, тим більша величина його ринкової вартості за інших рівних умов</w:t>
      </w:r>
      <w:r w:rsidR="006D41FB">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rPr>
        <w:t>[</w:t>
      </w:r>
      <w:r w:rsidR="006D41FB">
        <w:rPr>
          <w:rFonts w:ascii="Times New Roman" w:hAnsi="Times New Roman" w:cs="Times New Roman"/>
          <w:sz w:val="28"/>
          <w:szCs w:val="28"/>
          <w:lang w:val="uk-UA"/>
        </w:rPr>
        <w:t>3</w:t>
      </w:r>
      <w:r w:rsidR="00170196" w:rsidRPr="00170196">
        <w:rPr>
          <w:rFonts w:ascii="Times New Roman" w:hAnsi="Times New Roman" w:cs="Times New Roman"/>
          <w:sz w:val="28"/>
          <w:szCs w:val="28"/>
        </w:rPr>
        <w:t>]</w:t>
      </w:r>
      <w:r w:rsidRPr="00122EC2">
        <w:rPr>
          <w:rFonts w:ascii="Times New Roman" w:hAnsi="Times New Roman" w:cs="Times New Roman"/>
          <w:sz w:val="28"/>
          <w:szCs w:val="28"/>
        </w:rPr>
        <w:t>.</w:t>
      </w:r>
    </w:p>
    <w:p w:rsidR="00A13505" w:rsidRPr="00122EC2" w:rsidRDefault="00A13505" w:rsidP="00570503">
      <w:pPr>
        <w:shd w:val="clear" w:color="auto" w:fill="FFFFFF"/>
        <w:spacing w:after="0" w:line="360" w:lineRule="auto"/>
        <w:ind w:firstLine="567"/>
        <w:contextualSpacing/>
        <w:jc w:val="both"/>
        <w:rPr>
          <w:rFonts w:ascii="Times New Roman" w:hAnsi="Times New Roman" w:cs="Times New Roman"/>
          <w:sz w:val="28"/>
          <w:szCs w:val="28"/>
        </w:rPr>
      </w:pPr>
      <w:r w:rsidRPr="00122EC2">
        <w:rPr>
          <w:rFonts w:ascii="Times New Roman" w:hAnsi="Times New Roman" w:cs="Times New Roman"/>
          <w:sz w:val="28"/>
          <w:szCs w:val="28"/>
        </w:rPr>
        <w:t>Сутність методу доходного підходу полягає в прогнозуванні майбутніх доходів від використання об'єкта на один або кілька років з наступним перетворенням цих доходів у поточну вартість об'єкта. При цьому мають значення тривалість періоду одержання можливого доходу, ступінь і вид ризиків, що супроводжують даний процес.</w:t>
      </w:r>
    </w:p>
    <w:p w:rsidR="001B6837" w:rsidRPr="00122EC2" w:rsidRDefault="001B6837" w:rsidP="004211D4">
      <w:pPr>
        <w:shd w:val="clear" w:color="auto" w:fill="FFFFFF"/>
        <w:spacing w:after="0" w:line="360" w:lineRule="auto"/>
        <w:ind w:firstLine="709"/>
        <w:contextualSpacing/>
        <w:jc w:val="both"/>
        <w:rPr>
          <w:rFonts w:ascii="Times New Roman" w:hAnsi="Times New Roman" w:cs="Times New Roman"/>
          <w:sz w:val="28"/>
          <w:szCs w:val="28"/>
        </w:rPr>
      </w:pPr>
    </w:p>
    <w:p w:rsidR="001B6837" w:rsidRPr="00122EC2" w:rsidRDefault="001B6837" w:rsidP="00F809D3">
      <w:pPr>
        <w:shd w:val="clear" w:color="auto" w:fill="FFFFFF"/>
        <w:tabs>
          <w:tab w:val="left" w:pos="567"/>
        </w:tabs>
        <w:spacing w:after="0" w:line="360" w:lineRule="auto"/>
        <w:ind w:left="567"/>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1.3 Характеристика поведінки та загальноприйнятих норм етикету в організації</w:t>
      </w:r>
    </w:p>
    <w:p w:rsidR="00F809D3" w:rsidRPr="00122EC2" w:rsidRDefault="00F809D3" w:rsidP="00F809D3">
      <w:pPr>
        <w:shd w:val="clear" w:color="auto" w:fill="FFFFFF"/>
        <w:tabs>
          <w:tab w:val="left" w:pos="567"/>
        </w:tabs>
        <w:spacing w:after="0" w:line="360" w:lineRule="auto"/>
        <w:ind w:left="567"/>
        <w:rPr>
          <w:rFonts w:ascii="Times New Roman" w:eastAsia="Times New Roman" w:hAnsi="Times New Roman" w:cs="Times New Roman"/>
          <w:sz w:val="28"/>
          <w:szCs w:val="28"/>
          <w:lang w:val="uk-UA"/>
        </w:rPr>
      </w:pPr>
    </w:p>
    <w:p w:rsidR="00511EC9" w:rsidRPr="00511EC9" w:rsidRDefault="00511EC9" w:rsidP="00511E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bCs/>
          <w:sz w:val="28"/>
          <w:szCs w:val="28"/>
          <w:lang w:eastAsia="ru-RU"/>
        </w:rPr>
        <w:t>Діловий етикет </w:t>
      </w:r>
      <w:r w:rsidRPr="00511EC9">
        <w:rPr>
          <w:rFonts w:ascii="Times New Roman" w:eastAsia="Times New Roman" w:hAnsi="Times New Roman" w:cs="Times New Roman"/>
          <w:sz w:val="28"/>
          <w:szCs w:val="28"/>
          <w:lang w:eastAsia="ru-RU"/>
        </w:rPr>
        <w:t>- це той розділ корпоративного етичного кодексу, який легше піддається контролю й регламентації. Іноді від всієї адміністративної ділової етики залишається тільки етикет. Етикет не належить до власне моральних способів регуляції поведінки, тому у філософських етичних словниках він навіть не згадується. Суворо регламентуючи форми зовнішньої поведінки, етикет не залишає людині вибору. Крім того, дотримання етичних норм не торкається моральної свідомості. "Чим більш цивілізованими є люди, тим більше вони є акторами", - говорив Кант.</w:t>
      </w:r>
    </w:p>
    <w:p w:rsidR="00511EC9" w:rsidRPr="00511EC9" w:rsidRDefault="00511EC9" w:rsidP="00511E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511EC9">
        <w:rPr>
          <w:rFonts w:ascii="Times New Roman" w:eastAsia="Times New Roman" w:hAnsi="Times New Roman" w:cs="Times New Roman"/>
          <w:sz w:val="28"/>
          <w:szCs w:val="28"/>
          <w:lang w:eastAsia="ru-RU"/>
        </w:rPr>
        <w:t xml:space="preserve">Етикет є системою детально розроблених правил чемності, що включають форми знайомства, привітання й прощання, подяки і співчуття, культуру мови й </w:t>
      </w:r>
      <w:r w:rsidRPr="00511EC9">
        <w:rPr>
          <w:rFonts w:ascii="Times New Roman" w:eastAsia="Times New Roman" w:hAnsi="Times New Roman" w:cs="Times New Roman"/>
          <w:sz w:val="28"/>
          <w:szCs w:val="28"/>
          <w:lang w:eastAsia="ru-RU"/>
        </w:rPr>
        <w:lastRenderedPageBreak/>
        <w:t>уміння вести бесіду, правила поведінки за столом, поздоровлення, подарунки тощо. Усі ці ситуації в діловому етикеті доповнюються правилами поведінки при влаштуванні на роботу й зміні місця роботи, звернення начальника до підлеглих, розмов по службовому телефону, ділового листування, оформлення інтер'єра офісу, відносин чоловіків і жінок у процесі ділового спілкування</w:t>
      </w:r>
      <w:r w:rsidR="009D446D">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9D446D">
        <w:rPr>
          <w:rFonts w:ascii="Times New Roman" w:eastAsia="Times New Roman" w:hAnsi="Times New Roman" w:cs="Times New Roman"/>
          <w:sz w:val="28"/>
          <w:szCs w:val="28"/>
          <w:lang w:val="uk-UA" w:eastAsia="ru-RU"/>
        </w:rPr>
        <w:t>4; ст.166 -176</w:t>
      </w:r>
      <w:r w:rsidR="00170196" w:rsidRPr="00170196">
        <w:rPr>
          <w:rFonts w:ascii="Times New Roman" w:eastAsia="Times New Roman" w:hAnsi="Times New Roman" w:cs="Times New Roman"/>
          <w:sz w:val="28"/>
          <w:szCs w:val="28"/>
          <w:lang w:eastAsia="ru-RU"/>
        </w:rPr>
        <w:t>]</w:t>
      </w:r>
      <w:r w:rsidRPr="00511EC9">
        <w:rPr>
          <w:rFonts w:ascii="Times New Roman" w:eastAsia="Times New Roman" w:hAnsi="Times New Roman" w:cs="Times New Roman"/>
          <w:sz w:val="28"/>
          <w:szCs w:val="28"/>
          <w:lang w:eastAsia="ru-RU"/>
        </w:rPr>
        <w:t>.</w:t>
      </w:r>
    </w:p>
    <w:p w:rsidR="00511EC9" w:rsidRPr="00511EC9" w:rsidRDefault="00511EC9" w:rsidP="00511E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511EC9">
        <w:rPr>
          <w:rFonts w:ascii="Times New Roman" w:eastAsia="Times New Roman" w:hAnsi="Times New Roman" w:cs="Times New Roman"/>
          <w:sz w:val="28"/>
          <w:szCs w:val="28"/>
          <w:lang w:eastAsia="ru-RU"/>
        </w:rPr>
        <w:t>Правила ділового етикету є загальноприйнятими в міжнародному спілкуванні, хоча мають деякі національні й корпоративні особливості.</w:t>
      </w:r>
    </w:p>
    <w:p w:rsidR="00511EC9" w:rsidRPr="00122EC2" w:rsidRDefault="00511EC9" w:rsidP="00511E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511EC9">
        <w:rPr>
          <w:rFonts w:ascii="Times New Roman" w:eastAsia="Times New Roman" w:hAnsi="Times New Roman" w:cs="Times New Roman"/>
          <w:sz w:val="28"/>
          <w:szCs w:val="28"/>
          <w:lang w:eastAsia="ru-RU"/>
        </w:rPr>
        <w:t>В організації діловий етикет залежить від того, який стиль спілкування й управління (авторитарний, демократичний, ліберальний тощо) є характерним в цілому, а також від її діяльності, смаків її керівництва і традицій.</w:t>
      </w:r>
    </w:p>
    <w:p w:rsidR="00A934DD" w:rsidRPr="00122EC2" w:rsidRDefault="00A934DD" w:rsidP="00511EC9">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У діловій сфері діє міжнародний принцип, за яким етикетне ставлення до особи визначається її рангом чи посадою, яку вона обіймає. Молода людина може бути керівником великої фірми, а підлеглий за віком бути таким як його батько. Діловий етикет передбачає, що на рівних, незалежно від віку і статі, спілкуються ті, хто займає однакове становище, скажімо, в бізнесі чи в політиці. Ділова жінка, яка хоче мати успіх у бізнесі, не може розраховувати на якесь особливе ставлення до себе. У діловій сфері до неї ставляться так само, як і до чоловіка. Діловий етикет передбачає звертання до старших за посадою людей, називаючи їх на ім'я та по батькові. Серед молодих працівників прийнято називати один одного тільки по імені. Але в присутності інших до них теж звертаються у повній формі. Якщо, скажімо, менеджер не запам'ятав прізвище чи ім'я співрозмовника, то йому краще вибачитися й перепитати ще раз, ніж користуватися займенником "Ви" та безособовими конструкціями. Менеджер, керівник організації завжди перебувають під особливим "прицілом". Вони мають справу з багатьма людьми, від них залежать спокій, добрий настрій, бажання працювати в інших людей. Крім того, на них рівняються, ними пишаються (якщо є чим), з них беруть приклад</w:t>
      </w:r>
      <w:r w:rsidR="00870E30">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870E30">
        <w:rPr>
          <w:rFonts w:ascii="Times New Roman" w:eastAsia="Times New Roman" w:hAnsi="Times New Roman" w:cs="Times New Roman"/>
          <w:sz w:val="28"/>
          <w:szCs w:val="28"/>
          <w:lang w:val="uk-UA" w:eastAsia="ru-RU"/>
        </w:rPr>
        <w:t>12; ст.230-233</w:t>
      </w:r>
      <w:r w:rsidR="00170196" w:rsidRPr="00170196">
        <w:rPr>
          <w:rFonts w:ascii="Times New Roman" w:eastAsia="Times New Roman" w:hAnsi="Times New Roman" w:cs="Times New Roman"/>
          <w:sz w:val="28"/>
          <w:szCs w:val="28"/>
          <w:lang w:eastAsia="ru-RU"/>
        </w:rPr>
        <w:t>]</w:t>
      </w:r>
      <w:r w:rsidRPr="00122EC2">
        <w:rPr>
          <w:rFonts w:ascii="Times New Roman" w:eastAsia="Times New Roman" w:hAnsi="Times New Roman" w:cs="Times New Roman"/>
          <w:sz w:val="28"/>
          <w:szCs w:val="28"/>
          <w:lang w:eastAsia="ru-RU"/>
        </w:rPr>
        <w:t>.</w:t>
      </w:r>
    </w:p>
    <w:p w:rsidR="00511EC9" w:rsidRPr="00122EC2" w:rsidRDefault="00A934DD" w:rsidP="00511EC9">
      <w:pPr>
        <w:spacing w:before="100" w:beforeAutospacing="1" w:after="100" w:afterAutospacing="1" w:line="360" w:lineRule="auto"/>
        <w:ind w:firstLine="709"/>
        <w:contextualSpacing/>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lastRenderedPageBreak/>
        <w:t>Є певні етичні вимоги до керівника, який приймає відвідувачів, зустрічається з клієнтами. Він, приймаючи людей, може вар'їрувати свою поведінку, місцезнаходження в кабінеті залежно від рангу та мети візиту відвідувача:</w:t>
      </w:r>
    </w:p>
    <w:p w:rsidR="00511EC9" w:rsidRPr="00122EC2" w:rsidRDefault="00A934DD" w:rsidP="00511EC9">
      <w:pPr>
        <w:pStyle w:val="a3"/>
        <w:numPr>
          <w:ilvl w:val="0"/>
          <w:numId w:val="20"/>
        </w:numPr>
        <w:spacing w:before="100" w:beforeAutospacing="1" w:after="100" w:afterAutospacing="1" w:line="360" w:lineRule="auto"/>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якщо візит офіційний — господар кабінету, сидячи за робочим столом, відповідає на вітання відвідувача і запрошує його сісти перед своїм столом. Час візиту, характер спілкування та його підсумки визначає господар кабінету;</w:t>
      </w:r>
    </w:p>
    <w:p w:rsidR="00511EC9" w:rsidRPr="00122EC2" w:rsidRDefault="00A934DD" w:rsidP="00511EC9">
      <w:pPr>
        <w:pStyle w:val="a3"/>
        <w:numPr>
          <w:ilvl w:val="0"/>
          <w:numId w:val="20"/>
        </w:numPr>
        <w:spacing w:before="100" w:beforeAutospacing="1" w:after="100" w:afterAutospacing="1" w:line="360" w:lineRule="auto"/>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якщо візит неофіційний — зустрічаючи гостя, господар, відповідаючи на його вітання, виходить з-за столу і запрошує його в зону колегіальної роботи, а сам сідає навпроти нього. Час зустрічі залежить від взаємної попередньої домовленості;</w:t>
      </w:r>
    </w:p>
    <w:p w:rsidR="00F129BE" w:rsidRPr="00122EC2" w:rsidRDefault="00A934DD" w:rsidP="00F129BE">
      <w:pPr>
        <w:pStyle w:val="a3"/>
        <w:numPr>
          <w:ilvl w:val="0"/>
          <w:numId w:val="20"/>
        </w:numPr>
        <w:spacing w:before="100" w:beforeAutospacing="1" w:after="100" w:afterAutospacing="1" w:line="360" w:lineRule="auto"/>
        <w:rPr>
          <w:rFonts w:ascii="Times New Roman" w:eastAsia="Times New Roman" w:hAnsi="Times New Roman" w:cs="Times New Roman"/>
          <w:sz w:val="28"/>
          <w:szCs w:val="28"/>
          <w:lang w:eastAsia="ru-RU"/>
        </w:rPr>
      </w:pPr>
      <w:r w:rsidRPr="00122EC2">
        <w:rPr>
          <w:rFonts w:ascii="Times New Roman" w:eastAsia="Times New Roman" w:hAnsi="Times New Roman" w:cs="Times New Roman"/>
          <w:sz w:val="28"/>
          <w:szCs w:val="28"/>
          <w:lang w:eastAsia="ru-RU"/>
        </w:rPr>
        <w:t>якщо візит дружній — господар кабінету зустрічає відвідувача, стоячи в центрі приміщення, а після обміну вітаннями запрошує його сісти в крісло за журнальним столиком. При цьому спілкування характеризується повною відкритістю, гот</w:t>
      </w:r>
      <w:r w:rsidR="00F129BE" w:rsidRPr="00122EC2">
        <w:rPr>
          <w:rFonts w:ascii="Times New Roman" w:eastAsia="Times New Roman" w:hAnsi="Times New Roman" w:cs="Times New Roman"/>
          <w:sz w:val="28"/>
          <w:szCs w:val="28"/>
          <w:lang w:eastAsia="ru-RU"/>
        </w:rPr>
        <w:t>овністю до взаємовигідних рішень</w:t>
      </w:r>
      <w:r w:rsidR="002B5287">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2B5287">
        <w:rPr>
          <w:rFonts w:ascii="Times New Roman" w:eastAsia="Times New Roman" w:hAnsi="Times New Roman" w:cs="Times New Roman"/>
          <w:sz w:val="28"/>
          <w:szCs w:val="28"/>
          <w:lang w:val="uk-UA" w:eastAsia="ru-RU"/>
        </w:rPr>
        <w:t>2</w:t>
      </w:r>
      <w:r w:rsidR="00170196" w:rsidRPr="00170196">
        <w:rPr>
          <w:rFonts w:ascii="Times New Roman" w:eastAsia="Times New Roman" w:hAnsi="Times New Roman" w:cs="Times New Roman"/>
          <w:sz w:val="28"/>
          <w:szCs w:val="28"/>
          <w:lang w:eastAsia="ru-RU"/>
        </w:rPr>
        <w:t>]</w:t>
      </w:r>
      <w:r w:rsidR="00F129BE" w:rsidRPr="00122EC2">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Керівник будь-якого рангу, особливо перша особа організації, входячи в службове приміщення, повинен вітати всіх, кого він зустріне, будь то охоронець, прибиральниця та інші співробітники.</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Якщо керівник перебуває у своєму кабінеті, а в кабінет входить відвідувач, господар кабінету встає, застібає піджак (якщо він був розстебнутий, а це дозволяється, якщо людина сидить) і виходить з-за столу, вітаючи відвідувача.</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 xml:space="preserve">Руку для рукостискання при цьому завжди подає першим господар кабінету (стать і вік не грають ролі). Не слід йти назустріч відвідувачу з простягнутою рукою – це виглядає комічно. Ні в якому разі не можна протягувати руку для рукостискання через стіл – це неввічливо. Це правило діє не тільки в службовому приміщенні і не тільки для керівника, але для всіх </w:t>
      </w:r>
      <w:r w:rsidRPr="00F129BE">
        <w:rPr>
          <w:rFonts w:ascii="Times New Roman" w:eastAsia="Times New Roman" w:hAnsi="Times New Roman" w:cs="Times New Roman"/>
          <w:sz w:val="28"/>
          <w:szCs w:val="28"/>
          <w:lang w:eastAsia="ru-RU"/>
        </w:rPr>
        <w:lastRenderedPageBreak/>
        <w:t>співробітників і для всіх видів службових ситуацій, наприклад для ділових прийомів, нарад, конференцій, засідань та ін</w:t>
      </w:r>
      <w:r w:rsidR="00CB0BFB">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CB0BFB">
        <w:rPr>
          <w:rFonts w:ascii="Times New Roman" w:eastAsia="Times New Roman" w:hAnsi="Times New Roman" w:cs="Times New Roman"/>
          <w:sz w:val="28"/>
          <w:szCs w:val="28"/>
          <w:lang w:val="uk-UA" w:eastAsia="ru-RU"/>
        </w:rPr>
        <w:t>21</w:t>
      </w:r>
      <w:r w:rsidR="00170196" w:rsidRPr="00170196">
        <w:rPr>
          <w:rFonts w:ascii="Times New Roman" w:eastAsia="Times New Roman" w:hAnsi="Times New Roman" w:cs="Times New Roman"/>
          <w:sz w:val="28"/>
          <w:szCs w:val="28"/>
          <w:lang w:eastAsia="ru-RU"/>
        </w:rPr>
        <w:t>]</w:t>
      </w:r>
      <w:r w:rsidRPr="00F129BE">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Керівник – господар кабінету зазвичай пропонує відвідувачу сісти. Більш почесним вважається місце обличчям або боком до вікна, при цьому господар кабінету зазвичай намагається сісти обличчям до дверей, оскільки може виникнути необхідність недовгого спілкування з секретарем або ким-небудь із співробітників, що з’являються в дверях кабінету; в такому випадку керівнику досить зробити скупий, але виразний жест рукою, що означає «я дуже зайнятий». У разі ж, якщо господар кабінету не бачить вхідних дверей, співробітнику або секретарю доведеться пройти через весь кабінет і підійти до керівника, щоб почути все теж «я дуже зайнятий».</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Особистий контакт керівника, по суті, зводиться до бесіди. Ведення бесіди вимагає вміння точно, стисло, в етичній формі висловлювати свої думки і вміти слухати співрозмовника. Під час бесіди не прийнято називати присутню при розмові третю особу займенником він (вона); у цьому випадку треба називати людину на ім’я. У тому випадку, якщо ви забули ім’я вашого співрозмовника, варто перепитати його ім’я, вибачившись при цьому, а не добирати особливих звертань-замінників</w:t>
      </w:r>
      <w:r w:rsidR="001C071F">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1C071F">
        <w:rPr>
          <w:rFonts w:ascii="Times New Roman" w:eastAsia="Times New Roman" w:hAnsi="Times New Roman" w:cs="Times New Roman"/>
          <w:sz w:val="28"/>
          <w:szCs w:val="28"/>
          <w:lang w:val="uk-UA" w:eastAsia="ru-RU"/>
        </w:rPr>
        <w:t>18; ст. 400-430</w:t>
      </w:r>
      <w:r w:rsidR="00170196" w:rsidRPr="00170196">
        <w:rPr>
          <w:rFonts w:ascii="Times New Roman" w:eastAsia="Times New Roman" w:hAnsi="Times New Roman" w:cs="Times New Roman"/>
          <w:sz w:val="28"/>
          <w:szCs w:val="28"/>
          <w:lang w:eastAsia="ru-RU"/>
        </w:rPr>
        <w:t>]</w:t>
      </w:r>
      <w:r w:rsidRPr="00F129BE">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Коли, ввійшовши в кімнату, ви бачите двох людей, які розмовляють, не варто втручатися в їхню бесіду. Треба зачекати поки вони закінчать розмову. У виняткових випадках перервати бесіду можна, попередньо вибачившись і запитавши дозволу в цих людей, звернутися до них з тим або іншим питанням чи проханням. Якщо в бесіді бере участь кілька людей, то тема розмови повинна бути зрозумілою для всіх. Негарно говорити натяками, зрозумілими лише декільком співрозмовникам.</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У ході бесіди потрібно бути уважним до свого співрозмовника й не перетворювати діалог на монолог. Важливо вміти не лише правильно говорити, але й слухати. При цьому не зайва річ поцікавитися, чи має ваш партнер час для розмови</w:t>
      </w:r>
      <w:r w:rsidR="001C071F">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1C071F">
        <w:rPr>
          <w:rFonts w:ascii="Times New Roman" w:eastAsia="Times New Roman" w:hAnsi="Times New Roman" w:cs="Times New Roman"/>
          <w:sz w:val="28"/>
          <w:szCs w:val="28"/>
          <w:lang w:val="uk-UA" w:eastAsia="ru-RU"/>
        </w:rPr>
        <w:t>17</w:t>
      </w:r>
      <w:r w:rsidR="00170196" w:rsidRPr="00170196">
        <w:rPr>
          <w:rFonts w:ascii="Times New Roman" w:eastAsia="Times New Roman" w:hAnsi="Times New Roman" w:cs="Times New Roman"/>
          <w:sz w:val="28"/>
          <w:szCs w:val="28"/>
          <w:lang w:eastAsia="ru-RU"/>
        </w:rPr>
        <w:t>]</w:t>
      </w:r>
      <w:r w:rsidRPr="00F129BE">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lastRenderedPageBreak/>
        <w:t>Правила гарного тону забороняють перебивати мовця, не варто поправляти співрозмовника, підказувати йому. Доцільно уникати театральності й пихатості, невиправданого вживання іноземної лексики або професійної термінології.</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Керівнику не слід перебивати підлеглого, проявляти так звані панські манери. Але і від підлеглого у свою чергу потрібно вести бесіду тільки по суті справи, не витрачаючи даремно часу керівника.</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У тому випадку, якщо під час бесіди керівника з підлеглим з тих чи інших причин у кабінеті знаходяться і інші співробітники, їм рекомендується утримуватися від втручання в розмову. Якщо ж ці співробітники спеціально викликані керівником для того, щоб дати пояснення якомусь факту, їм слід брати участь у розмові лише тоді, коли цього попросить керівник.</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У цілому можна сказати, що вміння вести ділову бесіду обов'язково для кожного співробітника, це є його прямим службовим обов'язком</w:t>
      </w:r>
      <w:r w:rsidR="001C071F">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1C071F">
        <w:rPr>
          <w:rFonts w:ascii="Times New Roman" w:eastAsia="Times New Roman" w:hAnsi="Times New Roman" w:cs="Times New Roman"/>
          <w:sz w:val="28"/>
          <w:szCs w:val="28"/>
          <w:lang w:val="uk-UA" w:eastAsia="ru-RU"/>
        </w:rPr>
        <w:t>20</w:t>
      </w:r>
      <w:r w:rsidR="00170196" w:rsidRPr="00170196">
        <w:rPr>
          <w:rFonts w:ascii="Times New Roman" w:eastAsia="Times New Roman" w:hAnsi="Times New Roman" w:cs="Times New Roman"/>
          <w:sz w:val="28"/>
          <w:szCs w:val="28"/>
          <w:lang w:eastAsia="ru-RU"/>
        </w:rPr>
        <w:t>]</w:t>
      </w:r>
      <w:r w:rsidRPr="00F129BE">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Нараду слід починати точно в призначений час, не очикуючи тих, хто спізнюється, так як дотримання регламенту наради, у тому числі часу його початку – знак поваги до присутніх.</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Стиль проведення наради – гранично діловий, керівник не повинен пропонувати для обговорення питання, не позначені на порядку денному, відхилятися від регламенту. Не можна «тиснути» на підлеглих – учасників наради, нав'язуючи їм те чи інше рішення. При проведенні нарад виявляйте максимум доброзичливості до її учасників. Навчиться терпляче вислуховувати інших, не допускати на їх адресу реплік. Не відхиляйте висловлених пропозицій тільки тому, що ви з ними не згодні, дайте висловитися іншим.</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Демократичність, стислість, діловитість, точне слідування встановлениму порядку – одним словом, дотримання керівником цих вимог забезпечить етику ділової наради</w:t>
      </w:r>
      <w:r w:rsidR="001C071F">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1C071F">
        <w:rPr>
          <w:rFonts w:ascii="Times New Roman" w:eastAsia="Times New Roman" w:hAnsi="Times New Roman" w:cs="Times New Roman"/>
          <w:sz w:val="28"/>
          <w:szCs w:val="28"/>
          <w:lang w:val="uk-UA" w:eastAsia="ru-RU"/>
        </w:rPr>
        <w:t>19</w:t>
      </w:r>
      <w:r w:rsidR="00170196" w:rsidRPr="00170196">
        <w:rPr>
          <w:rFonts w:ascii="Times New Roman" w:eastAsia="Times New Roman" w:hAnsi="Times New Roman" w:cs="Times New Roman"/>
          <w:sz w:val="28"/>
          <w:szCs w:val="28"/>
          <w:lang w:eastAsia="ru-RU"/>
        </w:rPr>
        <w:t>]</w:t>
      </w:r>
      <w:r w:rsidRPr="00F129BE">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 xml:space="preserve">Неетично керівнику допитувати тих, хто запізнився на нараду, яка причина його запізнення. Не варто переривати для цього хід наради; і спізнілому не слід пояснювати причину. Ділова людина не запізниться, але якщо це все ж сталося, </w:t>
      </w:r>
      <w:r w:rsidRPr="00F129BE">
        <w:rPr>
          <w:rFonts w:ascii="Times New Roman" w:eastAsia="Times New Roman" w:hAnsi="Times New Roman" w:cs="Times New Roman"/>
          <w:sz w:val="28"/>
          <w:szCs w:val="28"/>
          <w:lang w:eastAsia="ru-RU"/>
        </w:rPr>
        <w:lastRenderedPageBreak/>
        <w:t>очевидно, для цього є вагома причина. Однак після наради керівнику все ж має сенс з'ясувати, що змусило підлеглого спізнитися, або хоча б зробити йому зауваження. І абсолютно виключається з точки зору етики запізнення на нараду самого керівника.</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Керівнику слід постійно контролювати себе в контактах з підлеглими, пам’ятаючи, що кожен підлеглий – не тільки виконавець певних службових функцій, а й особистість, яка має свої інтереси, особисті цілі, власну думку про свою роботу, її цінності і якості. Керівник повинен ставитися з повагою до кожного підлеглого, зміцнювати в ньому віру в себе, у свої здібності, у свій творчий потенціал</w:t>
      </w:r>
      <w:r w:rsidR="001C071F">
        <w:rPr>
          <w:rFonts w:ascii="Times New Roman" w:eastAsia="Times New Roman" w:hAnsi="Times New Roman" w:cs="Times New Roman"/>
          <w:sz w:val="28"/>
          <w:szCs w:val="28"/>
          <w:lang w:val="uk-UA" w:eastAsia="ru-RU"/>
        </w:rPr>
        <w:t xml:space="preserve"> </w:t>
      </w:r>
      <w:r w:rsidR="00170196" w:rsidRPr="00170196">
        <w:rPr>
          <w:rFonts w:ascii="Times New Roman" w:eastAsia="Times New Roman" w:hAnsi="Times New Roman" w:cs="Times New Roman"/>
          <w:sz w:val="28"/>
          <w:szCs w:val="28"/>
          <w:lang w:eastAsia="ru-RU"/>
        </w:rPr>
        <w:t>[</w:t>
      </w:r>
      <w:r w:rsidR="001C071F">
        <w:rPr>
          <w:rFonts w:ascii="Times New Roman" w:eastAsia="Times New Roman" w:hAnsi="Times New Roman" w:cs="Times New Roman"/>
          <w:sz w:val="28"/>
          <w:szCs w:val="28"/>
          <w:lang w:val="uk-UA" w:eastAsia="ru-RU"/>
        </w:rPr>
        <w:t>16; ст. 154-160</w:t>
      </w:r>
      <w:r w:rsidR="00170196" w:rsidRPr="00170196">
        <w:rPr>
          <w:rFonts w:ascii="Times New Roman" w:eastAsia="Times New Roman" w:hAnsi="Times New Roman" w:cs="Times New Roman"/>
          <w:sz w:val="28"/>
          <w:szCs w:val="28"/>
          <w:lang w:eastAsia="ru-RU"/>
        </w:rPr>
        <w:t>]</w:t>
      </w:r>
      <w:r w:rsidRPr="00F129BE">
        <w:rPr>
          <w:rFonts w:ascii="Times New Roman" w:eastAsia="Times New Roman" w:hAnsi="Times New Roman" w:cs="Times New Roman"/>
          <w:sz w:val="28"/>
          <w:szCs w:val="28"/>
          <w:lang w:eastAsia="ru-RU"/>
        </w:rPr>
        <w:t>.</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Керівник повинен однаково рівно ставитися до всіх своїх підлеглих, повинно мати місце однакове поводження з усіма. Неприпустимо виділення із загального колективу будь-кого з підлеглих – за принципом «улюбленців», яким все дозволено: спізнюватися на наради без поважної причини, виходити під час наради, спізнюватися на роботу і не отримувати при цьому зауважень і т.п. Фаворитизм не тільки не сприяє єднанню, порозумінню, згуртуванню колективу, більше того, він поділяє колектив, викликає неетичні вчинки, продиктовані заздрістю, недовірою, ворожим ставленням, упередженістю, неадекватною оцінкою ситуації.</w:t>
      </w:r>
    </w:p>
    <w:p w:rsidR="00F129BE" w:rsidRPr="00F129BE"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r w:rsidRPr="00F129BE">
        <w:rPr>
          <w:rFonts w:ascii="Times New Roman" w:eastAsia="Times New Roman" w:hAnsi="Times New Roman" w:cs="Times New Roman"/>
          <w:sz w:val="28"/>
          <w:szCs w:val="28"/>
          <w:lang w:eastAsia="ru-RU"/>
        </w:rPr>
        <w:t>Так само погано всі огріхи і недоліки на кого-небудь з підлеглих у колективі, навіть якщо ця людина дійсно має недоліки в роботі або службовому поведінці. Зрозуміло, така поведінка буде оцінений керівником відповідним чином, але не можна апріорі бачити в ньому винуватця всіх бід колективу.</w:t>
      </w:r>
    </w:p>
    <w:p w:rsidR="00F129BE" w:rsidRPr="00122EC2" w:rsidRDefault="00F129BE" w:rsidP="00F129BE">
      <w:pPr>
        <w:spacing w:before="100" w:beforeAutospacing="1" w:after="100" w:afterAutospacing="1" w:line="360" w:lineRule="auto"/>
        <w:ind w:firstLine="567"/>
        <w:contextualSpacing/>
        <w:rPr>
          <w:rFonts w:ascii="Times New Roman" w:eastAsia="Times New Roman" w:hAnsi="Times New Roman" w:cs="Times New Roman"/>
          <w:sz w:val="28"/>
          <w:szCs w:val="28"/>
          <w:lang w:eastAsia="ru-RU"/>
        </w:rPr>
      </w:pPr>
    </w:p>
    <w:p w:rsidR="001B6837" w:rsidRPr="00122EC2" w:rsidRDefault="001B6837" w:rsidP="00F129BE">
      <w:pPr>
        <w:shd w:val="clear" w:color="auto" w:fill="FFFFFF"/>
        <w:spacing w:after="0" w:line="360" w:lineRule="auto"/>
        <w:ind w:firstLine="567"/>
        <w:contextualSpacing/>
        <w:rPr>
          <w:rFonts w:ascii="Times New Roman" w:eastAsia="Times New Roman" w:hAnsi="Times New Roman" w:cs="Times New Roman"/>
          <w:sz w:val="28"/>
          <w:szCs w:val="28"/>
        </w:rPr>
      </w:pPr>
    </w:p>
    <w:p w:rsidR="001B6837" w:rsidRPr="00122EC2" w:rsidRDefault="001B6837" w:rsidP="00F129BE">
      <w:pPr>
        <w:spacing w:line="360" w:lineRule="auto"/>
        <w:ind w:firstLine="567"/>
        <w:contextualSpacing/>
        <w:rPr>
          <w:rFonts w:ascii="Times New Roman" w:hAnsi="Times New Roman" w:cs="Times New Roman"/>
          <w:sz w:val="28"/>
          <w:szCs w:val="28"/>
          <w:lang w:val="uk-UA" w:eastAsia="ru-RU"/>
        </w:rPr>
      </w:pPr>
    </w:p>
    <w:p w:rsidR="00A13505" w:rsidRPr="00122EC2" w:rsidRDefault="00A13505" w:rsidP="00F129BE">
      <w:pPr>
        <w:spacing w:line="360" w:lineRule="auto"/>
        <w:ind w:firstLine="567"/>
        <w:contextualSpacing/>
        <w:rPr>
          <w:rFonts w:ascii="Times New Roman" w:eastAsia="Times New Roman" w:hAnsi="Times New Roman" w:cs="Times New Roman"/>
          <w:sz w:val="28"/>
          <w:szCs w:val="28"/>
        </w:rPr>
      </w:pPr>
    </w:p>
    <w:p w:rsidR="00662211" w:rsidRPr="00122EC2" w:rsidRDefault="00662211" w:rsidP="00F129BE">
      <w:pPr>
        <w:spacing w:line="360" w:lineRule="auto"/>
        <w:ind w:firstLine="567"/>
        <w:contextualSpacing/>
        <w:rPr>
          <w:rFonts w:ascii="Times New Roman" w:eastAsia="Times New Roman" w:hAnsi="Times New Roman" w:cs="Times New Roman"/>
          <w:sz w:val="28"/>
          <w:szCs w:val="28"/>
          <w:lang w:val="uk-UA"/>
        </w:rPr>
      </w:pPr>
    </w:p>
    <w:p w:rsidR="00662211" w:rsidRPr="00122EC2" w:rsidRDefault="00662211" w:rsidP="00F129BE">
      <w:pPr>
        <w:spacing w:line="360" w:lineRule="auto"/>
        <w:ind w:firstLine="567"/>
        <w:contextualSpacing/>
        <w:rPr>
          <w:rFonts w:ascii="Times New Roman" w:eastAsia="Times New Roman" w:hAnsi="Times New Roman" w:cs="Times New Roman"/>
          <w:sz w:val="28"/>
          <w:szCs w:val="28"/>
          <w:lang w:val="uk-UA"/>
        </w:rPr>
      </w:pPr>
    </w:p>
    <w:p w:rsidR="00662211" w:rsidRPr="00122EC2" w:rsidRDefault="0079734B" w:rsidP="00F809D3">
      <w:pPr>
        <w:spacing w:line="360" w:lineRule="auto"/>
        <w:ind w:firstLine="567"/>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lastRenderedPageBreak/>
        <w:t>1.4 Місце персоналу в системі організації</w:t>
      </w:r>
    </w:p>
    <w:p w:rsidR="00662211" w:rsidRPr="00122EC2" w:rsidRDefault="00662211" w:rsidP="00F129BE">
      <w:pPr>
        <w:spacing w:line="360" w:lineRule="auto"/>
        <w:ind w:firstLine="567"/>
        <w:contextualSpacing/>
        <w:rPr>
          <w:rFonts w:ascii="Times New Roman" w:eastAsia="Times New Roman" w:hAnsi="Times New Roman" w:cs="Times New Roman"/>
          <w:sz w:val="28"/>
          <w:szCs w:val="28"/>
          <w:lang w:val="uk-UA"/>
        </w:rPr>
      </w:pPr>
    </w:p>
    <w:p w:rsidR="0079734B" w:rsidRPr="00122EC2" w:rsidRDefault="0079734B" w:rsidP="0079734B">
      <w:pPr>
        <w:spacing w:line="360" w:lineRule="auto"/>
        <w:ind w:firstLine="567"/>
        <w:contextualSpacing/>
        <w:rPr>
          <w:rFonts w:ascii="Times New Roman" w:hAnsi="Times New Roman" w:cs="Times New Roman"/>
          <w:sz w:val="28"/>
          <w:szCs w:val="28"/>
          <w:lang w:val="uk-UA"/>
        </w:rPr>
      </w:pPr>
      <w:r w:rsidRPr="00122EC2">
        <w:rPr>
          <w:rFonts w:ascii="Times New Roman" w:hAnsi="Times New Roman" w:cs="Times New Roman"/>
          <w:sz w:val="28"/>
          <w:szCs w:val="28"/>
          <w:lang w:val="uk-UA"/>
        </w:rPr>
        <w:t xml:space="preserve">Здійснення зовнішньоекономічної діяльності підприємства, виготовлення і випуск продукції, яка б була конкурентоспроможною на зарубіжних, зокрема європейських ринках, залежить не тільки від технічного оснащення підприємства, наявності сучасних технологій, чітко поставленої системи контролю якості продукції, маркетингових досліджень ринкового середовища, а й від кваліфікації співробітників підприємства, ефективного управління персоналом.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lang w:val="uk-UA"/>
        </w:rPr>
        <w:t xml:space="preserve">Одним із сукупності складових підприємства, як цілісної виробничогосподарської системи, поряд з управлінням діяльності є управління персоналом. </w:t>
      </w:r>
      <w:r w:rsidRPr="00122EC2">
        <w:rPr>
          <w:rFonts w:ascii="Times New Roman" w:hAnsi="Times New Roman" w:cs="Times New Roman"/>
          <w:sz w:val="28"/>
          <w:szCs w:val="28"/>
        </w:rPr>
        <w:t>В літературі можна зустріти інші варіанти структурування системи підприємства, але завжди виділяється кадрова складова, як основна частина системи управління</w:t>
      </w:r>
      <w:r w:rsidR="001C071F">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rPr>
        <w:t>[</w:t>
      </w:r>
      <w:r w:rsidR="001C071F">
        <w:rPr>
          <w:rFonts w:ascii="Times New Roman" w:hAnsi="Times New Roman" w:cs="Times New Roman"/>
          <w:sz w:val="28"/>
          <w:szCs w:val="28"/>
          <w:lang w:val="uk-UA"/>
        </w:rPr>
        <w:t>15</w:t>
      </w:r>
      <w:r w:rsidR="00170196" w:rsidRPr="00170196">
        <w:rPr>
          <w:rFonts w:ascii="Times New Roman" w:hAnsi="Times New Roman" w:cs="Times New Roman"/>
          <w:sz w:val="28"/>
          <w:szCs w:val="28"/>
        </w:rPr>
        <w:t>]</w:t>
      </w:r>
      <w:r w:rsidRPr="00122EC2">
        <w:rPr>
          <w:rFonts w:ascii="Times New Roman" w:hAnsi="Times New Roman" w:cs="Times New Roman"/>
          <w:sz w:val="28"/>
          <w:szCs w:val="28"/>
        </w:rPr>
        <w:t xml:space="preserve">.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Зараз широко використовуються такі поняття, як: управління трудовими ресурсами, управління працею, управління кадрами, управління людськими ресурсами, управління людським фактором, кадрова політика, кадрова робота і т.д., котрі так чи інакше відносяться до трудової діяльності людини та управлінню його поведінки на виробництві.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Управління персоналом набуває дедалі більшого значення як чинник підвищення конкурентоспроможності підприємства, досягнення успіху в реал</w:t>
      </w:r>
      <w:r w:rsidR="002E6EA4" w:rsidRPr="00122EC2">
        <w:rPr>
          <w:rFonts w:ascii="Times New Roman" w:hAnsi="Times New Roman" w:cs="Times New Roman"/>
          <w:sz w:val="28"/>
          <w:szCs w:val="28"/>
        </w:rPr>
        <w:t xml:space="preserve">ізації його стратегії розвитку. </w:t>
      </w:r>
      <w:r w:rsidRPr="00122EC2">
        <w:rPr>
          <w:rFonts w:ascii="Times New Roman" w:hAnsi="Times New Roman" w:cs="Times New Roman"/>
          <w:sz w:val="28"/>
          <w:szCs w:val="28"/>
        </w:rPr>
        <w:t xml:space="preserve">В зв’язку із зростаючою роллю людського фактору в сучасному виробництві, однією з найважливіших функцій управління персоналом стає розвиток персоналу, а не просто приведення його чисельності у відповідність до наявності робочих місць, що потребує іншого підходу до прийняття управлінських рішень. Це стало аргументом для виділення управління персоналом в окремий напрямок менеджменту. </w:t>
      </w:r>
    </w:p>
    <w:p w:rsidR="002E6EA4" w:rsidRPr="00122EC2" w:rsidRDefault="002E6EA4" w:rsidP="002E6EA4">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Розглянемо класифікацію людських ресурсів за категоріями. Дамо визначення персоналу організації, людських ресурсів, трудового потенціалу </w:t>
      </w:r>
      <w:r w:rsidRPr="00122EC2">
        <w:rPr>
          <w:rFonts w:ascii="Times New Roman" w:hAnsi="Times New Roman" w:cs="Times New Roman"/>
          <w:sz w:val="28"/>
          <w:szCs w:val="28"/>
        </w:rPr>
        <w:lastRenderedPageBreak/>
        <w:t>працівника (рис. 1.2).</w:t>
      </w:r>
      <w:r w:rsidRPr="00122EC2">
        <w:rPr>
          <w:rFonts w:ascii="Times New Roman" w:hAnsi="Times New Roman" w:cs="Times New Roman"/>
          <w:noProof/>
          <w:sz w:val="28"/>
          <w:szCs w:val="28"/>
          <w:lang w:eastAsia="ru-RU"/>
        </w:rPr>
        <w:drawing>
          <wp:inline distT="0" distB="0" distL="0" distR="0" wp14:anchorId="0D4762A3" wp14:editId="069FC09D">
            <wp:extent cx="6078855" cy="5367867"/>
            <wp:effectExtent l="0" t="0" r="7429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C6756" w:rsidRPr="00122EC2" w:rsidRDefault="00DC6756" w:rsidP="00DC6756">
      <w:pPr>
        <w:spacing w:after="0" w:line="360" w:lineRule="auto"/>
        <w:jc w:val="center"/>
        <w:rPr>
          <w:rFonts w:ascii="Times New Roman" w:hAnsi="Times New Roman" w:cs="Times New Roman"/>
          <w:sz w:val="28"/>
          <w:szCs w:val="28"/>
          <w:lang w:val="uk-UA"/>
        </w:rPr>
      </w:pPr>
      <w:r w:rsidRPr="00122EC2">
        <w:rPr>
          <w:rFonts w:ascii="Times New Roman" w:hAnsi="Times New Roman" w:cs="Times New Roman"/>
          <w:sz w:val="28"/>
          <w:szCs w:val="28"/>
          <w:lang w:val="uk-UA"/>
        </w:rPr>
        <w:t xml:space="preserve">Рисунок 1.2 </w:t>
      </w:r>
      <w:r w:rsidRPr="00122EC2">
        <w:rPr>
          <w:rFonts w:ascii="Times New Roman" w:hAnsi="Times New Roman" w:cs="Times New Roman"/>
          <w:sz w:val="28"/>
          <w:szCs w:val="28"/>
          <w:shd w:val="clear" w:color="auto" w:fill="FFFFFF"/>
          <w:lang w:val="uk-UA"/>
        </w:rPr>
        <w:t>—</w:t>
      </w:r>
      <w:r w:rsidRPr="00122EC2">
        <w:rPr>
          <w:rFonts w:ascii="Times New Roman" w:hAnsi="Times New Roman" w:cs="Times New Roman"/>
          <w:sz w:val="28"/>
          <w:szCs w:val="28"/>
          <w:lang w:val="uk-UA"/>
        </w:rPr>
        <w:t xml:space="preserve"> Структура персоналу організації за категоріями</w:t>
      </w:r>
    </w:p>
    <w:p w:rsidR="00DC6756" w:rsidRPr="00122EC2" w:rsidRDefault="00DC6756" w:rsidP="00DC6756">
      <w:pPr>
        <w:spacing w:line="360" w:lineRule="auto"/>
        <w:ind w:firstLine="567"/>
        <w:contextualSpacing/>
        <w:jc w:val="center"/>
        <w:rPr>
          <w:rFonts w:ascii="Times New Roman" w:hAnsi="Times New Roman" w:cs="Times New Roman"/>
          <w:sz w:val="28"/>
          <w:szCs w:val="28"/>
          <w:lang w:val="uk-UA"/>
        </w:rPr>
      </w:pPr>
      <w:r w:rsidRPr="00122EC2">
        <w:rPr>
          <w:rFonts w:ascii="Times New Roman" w:hAnsi="Times New Roman" w:cs="Times New Roman"/>
          <w:sz w:val="28"/>
          <w:szCs w:val="28"/>
          <w:lang w:val="uk-UA"/>
        </w:rPr>
        <w:t>Джерело: побудовано автором</w:t>
      </w:r>
    </w:p>
    <w:p w:rsidR="00DC6756" w:rsidRPr="00122EC2" w:rsidRDefault="00DC6756" w:rsidP="00DC6756">
      <w:pPr>
        <w:spacing w:line="360" w:lineRule="auto"/>
        <w:ind w:firstLine="567"/>
        <w:contextualSpacing/>
        <w:rPr>
          <w:rFonts w:ascii="Times New Roman" w:hAnsi="Times New Roman" w:cs="Times New Roman"/>
          <w:sz w:val="28"/>
          <w:szCs w:val="28"/>
          <w:lang w:val="uk-UA"/>
        </w:rPr>
      </w:pPr>
      <w:r w:rsidRPr="00122EC2">
        <w:rPr>
          <w:rFonts w:ascii="Times New Roman" w:hAnsi="Times New Roman" w:cs="Times New Roman"/>
          <w:sz w:val="28"/>
          <w:szCs w:val="28"/>
          <w:lang w:val="uk-UA"/>
        </w:rPr>
        <w:t>Персонал – це особовий склад організації, що охоплює всіх найманих працівників, а також працюючих власників і співвласників.</w:t>
      </w:r>
    </w:p>
    <w:p w:rsidR="00DC6756" w:rsidRPr="00122EC2" w:rsidRDefault="00DC6756" w:rsidP="00DC6756">
      <w:pPr>
        <w:spacing w:line="360" w:lineRule="auto"/>
        <w:ind w:firstLine="567"/>
        <w:contextualSpacing/>
        <w:rPr>
          <w:rFonts w:ascii="Times New Roman" w:hAnsi="Times New Roman" w:cs="Times New Roman"/>
          <w:sz w:val="28"/>
          <w:szCs w:val="28"/>
          <w:lang w:val="uk-UA"/>
        </w:rPr>
      </w:pPr>
      <w:r w:rsidRPr="00122EC2">
        <w:rPr>
          <w:rFonts w:ascii="Times New Roman" w:hAnsi="Times New Roman" w:cs="Times New Roman"/>
          <w:sz w:val="28"/>
          <w:szCs w:val="28"/>
          <w:lang w:val="uk-UA"/>
        </w:rPr>
        <w:t xml:space="preserve">Людські ресурси – поняття, що відбиває головне багатство будь-якого суспільства, процвітання якого можливо при створенні умов для відтворення, розвитку, використання цього ресурсу з урахуванням інтересів кожної людини. Трудовий потенціал працівника – це сукупність фізичних і духовних якостей людини, що визначають можливість і межі її участі у трудовій діяльності, </w:t>
      </w:r>
      <w:r w:rsidRPr="00122EC2">
        <w:rPr>
          <w:rFonts w:ascii="Times New Roman" w:hAnsi="Times New Roman" w:cs="Times New Roman"/>
          <w:sz w:val="28"/>
          <w:szCs w:val="28"/>
          <w:lang w:val="uk-UA"/>
        </w:rPr>
        <w:lastRenderedPageBreak/>
        <w:t>здатність досягати в заданих умовах певних результатів, а також удосконалюватися в процесі праці</w:t>
      </w:r>
      <w:r w:rsidR="000B06D9">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lang w:val="uk-UA"/>
        </w:rPr>
        <w:t>[</w:t>
      </w:r>
      <w:r w:rsidR="000B06D9">
        <w:rPr>
          <w:rFonts w:ascii="Times New Roman" w:hAnsi="Times New Roman" w:cs="Times New Roman"/>
          <w:sz w:val="28"/>
          <w:szCs w:val="28"/>
          <w:lang w:val="uk-UA"/>
        </w:rPr>
        <w:t>13</w:t>
      </w:r>
      <w:r w:rsidR="00170196" w:rsidRPr="00170196">
        <w:rPr>
          <w:rFonts w:ascii="Times New Roman" w:hAnsi="Times New Roman" w:cs="Times New Roman"/>
          <w:sz w:val="28"/>
          <w:szCs w:val="28"/>
          <w:lang w:val="uk-UA"/>
        </w:rPr>
        <w:t>]</w:t>
      </w:r>
      <w:r w:rsidRPr="00122EC2">
        <w:rPr>
          <w:rFonts w:ascii="Times New Roman" w:hAnsi="Times New Roman" w:cs="Times New Roman"/>
          <w:sz w:val="28"/>
          <w:szCs w:val="28"/>
          <w:lang w:val="uk-UA"/>
        </w:rPr>
        <w:t>.</w:t>
      </w:r>
    </w:p>
    <w:p w:rsidR="00DC6756" w:rsidRPr="00122EC2" w:rsidRDefault="00DC6756" w:rsidP="00DC6756">
      <w:pPr>
        <w:spacing w:line="360" w:lineRule="auto"/>
        <w:ind w:firstLine="567"/>
        <w:contextualSpacing/>
        <w:rPr>
          <w:rFonts w:ascii="Times New Roman" w:hAnsi="Times New Roman" w:cs="Times New Roman"/>
          <w:sz w:val="28"/>
          <w:szCs w:val="28"/>
          <w:lang w:val="uk-UA"/>
        </w:rPr>
      </w:pPr>
      <w:r w:rsidRPr="00122EC2">
        <w:rPr>
          <w:rFonts w:ascii="Times New Roman" w:hAnsi="Times New Roman" w:cs="Times New Roman"/>
          <w:sz w:val="28"/>
          <w:szCs w:val="28"/>
          <w:lang w:val="uk-UA"/>
        </w:rPr>
        <w:t>Чисельність людських ресурсів організації залежить від характеру, масштабу, складності, трудомісткості виробничих і управлінських процесів, ступеня їх механізації, автоматизації, комп’ютеризації.</w:t>
      </w:r>
    </w:p>
    <w:p w:rsidR="00DC6756" w:rsidRPr="00F20EFF" w:rsidRDefault="00DC6756" w:rsidP="00F20EFF">
      <w:pPr>
        <w:spacing w:line="360" w:lineRule="auto"/>
        <w:ind w:firstLine="567"/>
        <w:contextualSpacing/>
        <w:rPr>
          <w:rFonts w:ascii="Times New Roman" w:hAnsi="Times New Roman" w:cs="Times New Roman"/>
          <w:sz w:val="28"/>
          <w:szCs w:val="28"/>
          <w:lang w:val="uk-UA"/>
        </w:rPr>
      </w:pPr>
      <w:r w:rsidRPr="00122EC2">
        <w:rPr>
          <w:rFonts w:ascii="Times New Roman" w:hAnsi="Times New Roman" w:cs="Times New Roman"/>
          <w:sz w:val="28"/>
          <w:szCs w:val="28"/>
          <w:lang w:val="uk-UA"/>
        </w:rPr>
        <w:t xml:space="preserve">Персонал організації поділяють на управлінський та виробничий. Управлінський персонал – частина людських ресурсів організації, яка виконує загальні функції управління: планування, організацію, мотивацію і контроль. </w:t>
      </w:r>
      <w:r w:rsidRPr="00122EC2">
        <w:rPr>
          <w:rFonts w:ascii="Times New Roman" w:hAnsi="Times New Roman" w:cs="Times New Roman"/>
          <w:sz w:val="28"/>
          <w:szCs w:val="28"/>
        </w:rPr>
        <w:t>Виробничий персонал, зайнятий безпосередньо на виробництві та бере участь у здійсненні технологічного процесу</w:t>
      </w:r>
      <w:r w:rsidR="000B06D9">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rPr>
        <w:t>[</w:t>
      </w:r>
      <w:r w:rsidR="003338D8">
        <w:rPr>
          <w:rFonts w:ascii="Times New Roman" w:hAnsi="Times New Roman" w:cs="Times New Roman"/>
          <w:sz w:val="28"/>
          <w:szCs w:val="28"/>
          <w:lang w:val="uk-UA"/>
        </w:rPr>
        <w:t>1</w:t>
      </w:r>
      <w:r w:rsidR="003338D8" w:rsidRPr="003338D8">
        <w:rPr>
          <w:rFonts w:ascii="Times New Roman" w:hAnsi="Times New Roman" w:cs="Times New Roman"/>
          <w:sz w:val="28"/>
          <w:szCs w:val="28"/>
        </w:rPr>
        <w:t>4</w:t>
      </w:r>
      <w:r w:rsidR="00170196" w:rsidRPr="00170196">
        <w:rPr>
          <w:rFonts w:ascii="Times New Roman" w:hAnsi="Times New Roman" w:cs="Times New Roman"/>
          <w:sz w:val="28"/>
          <w:szCs w:val="28"/>
        </w:rPr>
        <w:t>]</w:t>
      </w:r>
      <w:r w:rsidRPr="00122EC2">
        <w:rPr>
          <w:rFonts w:ascii="Times New Roman" w:hAnsi="Times New Roman" w:cs="Times New Roman"/>
          <w:sz w:val="28"/>
          <w:szCs w:val="28"/>
        </w:rPr>
        <w:t xml:space="preserve">. </w:t>
      </w:r>
    </w:p>
    <w:p w:rsidR="00DC6756" w:rsidRPr="006B21F4" w:rsidRDefault="00DC6756" w:rsidP="00DC6756">
      <w:pPr>
        <w:spacing w:line="360" w:lineRule="auto"/>
        <w:ind w:firstLine="567"/>
        <w:contextualSpacing/>
        <w:rPr>
          <w:rFonts w:ascii="Times New Roman" w:hAnsi="Times New Roman" w:cs="Times New Roman"/>
          <w:sz w:val="28"/>
          <w:szCs w:val="28"/>
          <w:lang w:val="uk-UA"/>
        </w:rPr>
      </w:pPr>
      <w:r w:rsidRPr="006B21F4">
        <w:rPr>
          <w:rFonts w:ascii="Times New Roman" w:hAnsi="Times New Roman" w:cs="Times New Roman"/>
          <w:sz w:val="28"/>
          <w:szCs w:val="28"/>
          <w:lang w:val="uk-UA"/>
        </w:rPr>
        <w:t>Залежно від рівня управління керівники бувають: лінійні; та функціональні. Лінійні очолюють організацію в цілому або її підрозділу. Функціональні керівники очолюють відділи, служби, бюро і т.д.</w:t>
      </w:r>
    </w:p>
    <w:p w:rsidR="00DC6756" w:rsidRPr="006B21F4" w:rsidRDefault="00DC6756" w:rsidP="00DC6756">
      <w:pPr>
        <w:spacing w:line="360" w:lineRule="auto"/>
        <w:ind w:firstLine="567"/>
        <w:contextualSpacing/>
        <w:rPr>
          <w:rFonts w:ascii="Times New Roman" w:hAnsi="Times New Roman" w:cs="Times New Roman"/>
          <w:sz w:val="28"/>
          <w:szCs w:val="28"/>
          <w:lang w:val="uk-UA"/>
        </w:rPr>
      </w:pPr>
      <w:r w:rsidRPr="006B21F4">
        <w:rPr>
          <w:rFonts w:ascii="Times New Roman" w:hAnsi="Times New Roman" w:cs="Times New Roman"/>
          <w:sz w:val="28"/>
          <w:szCs w:val="28"/>
          <w:lang w:val="uk-UA"/>
        </w:rPr>
        <w:t>Лінійний керівник здійснює безпосереднє керівництво людьми і виробничою діяльністю. Він є зв’язуючою ланкою між керівництвом організації, яка розробляє стратегічні завдання управління, і безпосередніми виконавцями, які реалізують ці рішення. Правильний підбір лінійного керівника має особливе значення. Лінійний керівник обов’язково повинен мати професійну підготовку і досвід діяльності</w:t>
      </w:r>
      <w:r w:rsidR="000B06D9">
        <w:rPr>
          <w:rFonts w:ascii="Times New Roman" w:hAnsi="Times New Roman" w:cs="Times New Roman"/>
          <w:sz w:val="28"/>
          <w:szCs w:val="28"/>
          <w:lang w:val="uk-UA"/>
        </w:rPr>
        <w:t xml:space="preserve"> </w:t>
      </w:r>
      <w:r w:rsidR="00170196" w:rsidRPr="006B21F4">
        <w:rPr>
          <w:rFonts w:ascii="Times New Roman" w:hAnsi="Times New Roman" w:cs="Times New Roman"/>
          <w:sz w:val="28"/>
          <w:szCs w:val="28"/>
          <w:lang w:val="uk-UA"/>
        </w:rPr>
        <w:t>[</w:t>
      </w:r>
      <w:r w:rsidR="000B06D9">
        <w:rPr>
          <w:rFonts w:ascii="Times New Roman" w:hAnsi="Times New Roman" w:cs="Times New Roman"/>
          <w:sz w:val="28"/>
          <w:szCs w:val="28"/>
          <w:lang w:val="uk-UA"/>
        </w:rPr>
        <w:t>10</w:t>
      </w:r>
      <w:r w:rsidR="00170196" w:rsidRPr="006B21F4">
        <w:rPr>
          <w:rFonts w:ascii="Times New Roman" w:hAnsi="Times New Roman" w:cs="Times New Roman"/>
          <w:sz w:val="28"/>
          <w:szCs w:val="28"/>
          <w:lang w:val="uk-UA"/>
        </w:rPr>
        <w:t>]</w:t>
      </w:r>
      <w:r w:rsidRPr="006B21F4">
        <w:rPr>
          <w:rFonts w:ascii="Times New Roman" w:hAnsi="Times New Roman" w:cs="Times New Roman"/>
          <w:sz w:val="28"/>
          <w:szCs w:val="28"/>
          <w:lang w:val="uk-UA"/>
        </w:rPr>
        <w:t xml:space="preserve">. </w:t>
      </w:r>
    </w:p>
    <w:p w:rsidR="00DC6756" w:rsidRPr="006B21F4" w:rsidRDefault="00DC6756" w:rsidP="00DC6756">
      <w:pPr>
        <w:spacing w:line="360" w:lineRule="auto"/>
        <w:ind w:firstLine="567"/>
        <w:contextualSpacing/>
        <w:rPr>
          <w:rFonts w:ascii="Times New Roman" w:hAnsi="Times New Roman" w:cs="Times New Roman"/>
          <w:sz w:val="28"/>
          <w:szCs w:val="28"/>
          <w:lang w:val="uk-UA"/>
        </w:rPr>
      </w:pPr>
      <w:r w:rsidRPr="006B21F4">
        <w:rPr>
          <w:rFonts w:ascii="Times New Roman" w:hAnsi="Times New Roman" w:cs="Times New Roman"/>
          <w:sz w:val="28"/>
          <w:szCs w:val="28"/>
          <w:lang w:val="uk-UA"/>
        </w:rPr>
        <w:t xml:space="preserve">Фахівці – особи які здійснюють економічні, інженерно-технічні, юридичні та інші функції. Фахівці мають вищу або середню спеціальну освіту. </w:t>
      </w:r>
    </w:p>
    <w:p w:rsidR="00DC6756" w:rsidRPr="00122EC2" w:rsidRDefault="00DC6756" w:rsidP="00DC6756">
      <w:pPr>
        <w:spacing w:line="360" w:lineRule="auto"/>
        <w:ind w:firstLine="567"/>
        <w:contextualSpacing/>
        <w:rPr>
          <w:rFonts w:ascii="Times New Roman" w:hAnsi="Times New Roman" w:cs="Times New Roman"/>
          <w:sz w:val="28"/>
          <w:szCs w:val="28"/>
        </w:rPr>
      </w:pPr>
      <w:r w:rsidRPr="006B21F4">
        <w:rPr>
          <w:rFonts w:ascii="Times New Roman" w:hAnsi="Times New Roman" w:cs="Times New Roman"/>
          <w:sz w:val="28"/>
          <w:szCs w:val="28"/>
          <w:lang w:val="uk-UA"/>
        </w:rPr>
        <w:t xml:space="preserve">Службовці здійснюють підготовку й оформлення документів, облік, контроль, господарське обслуговування. </w:t>
      </w:r>
      <w:r w:rsidRPr="00122EC2">
        <w:rPr>
          <w:rFonts w:ascii="Times New Roman" w:hAnsi="Times New Roman" w:cs="Times New Roman"/>
          <w:sz w:val="28"/>
          <w:szCs w:val="28"/>
        </w:rPr>
        <w:t>Кваліфікаційні вимоги до службовців: середнє професійну освіту або середню повну освіту, підготовку за спеціальною програмою протягом одного або декількох місяців.</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Цілями управління персоналом підприємства являються: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підвищення конкурентоспроможності підприємства в ринкових умовах;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підвищення ефективності виробництва та праці, а саме досягнення максимального прибутку;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lastRenderedPageBreak/>
        <w:t xml:space="preserve">• забезпечення високої соціальної ефективності функціонування колективу.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Успішне виконання поставлених цілей потребує виконання таких задач, як:</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забезпечення потреби підприємства в робочій силі в необхідній кількості та кваліфікації;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досягнення обґрунтованого співвідношення між організаційнотехнічною структурою виробничого потенціалу та структурою трудового потенціалу;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повне та ефективне використання потенціалу робітника та виробничого потенціалу в цілому;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забезпечення умов для високопродуктивної праці, високого рівня її організованості, вмотивованості, самодисципліни, виробітки у робітника звички до взаємодії та співробітництва;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закріплення робітника на підприємстві, формування стабільного колективу як умова окупності коштів, що тратяться на робочу силу (залучення, розвиток персоналу);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xml:space="preserve">• забезпечення реалізації бажань, потреб та інтересів працівників по відношенню до змісту праці, умов праці, виду зайнятості, можливості професійно-кваліфікаційного та посадового просування; </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узгодження виробничої та соціальних задач (балансування інтересів підприємства та інтересів працівників, економічної та соціальної ефективності);</w:t>
      </w:r>
    </w:p>
    <w:p w:rsidR="0079734B"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 підвищення ефективності управління персоналом, досягнення цілей управління при скорочення витрат на робочу силу</w:t>
      </w:r>
      <w:r w:rsidR="000B06D9">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rPr>
        <w:t>[</w:t>
      </w:r>
      <w:r w:rsidR="000B06D9">
        <w:rPr>
          <w:rFonts w:ascii="Times New Roman" w:hAnsi="Times New Roman" w:cs="Times New Roman"/>
          <w:sz w:val="28"/>
          <w:szCs w:val="28"/>
          <w:lang w:val="uk-UA"/>
        </w:rPr>
        <w:t>7; ст. 288</w:t>
      </w:r>
      <w:r w:rsidR="00170196" w:rsidRPr="00170196">
        <w:rPr>
          <w:rFonts w:ascii="Times New Roman" w:hAnsi="Times New Roman" w:cs="Times New Roman"/>
          <w:sz w:val="28"/>
          <w:szCs w:val="28"/>
        </w:rPr>
        <w:t>]</w:t>
      </w:r>
      <w:r w:rsidRPr="00122EC2">
        <w:rPr>
          <w:rFonts w:ascii="Times New Roman" w:hAnsi="Times New Roman" w:cs="Times New Roman"/>
          <w:sz w:val="28"/>
          <w:szCs w:val="28"/>
        </w:rPr>
        <w:t xml:space="preserve">. </w:t>
      </w:r>
    </w:p>
    <w:p w:rsidR="00662211" w:rsidRPr="00122EC2" w:rsidRDefault="0079734B" w:rsidP="0079734B">
      <w:pPr>
        <w:spacing w:line="360" w:lineRule="auto"/>
        <w:ind w:firstLine="567"/>
        <w:contextualSpacing/>
        <w:rPr>
          <w:rFonts w:ascii="Times New Roman" w:hAnsi="Times New Roman" w:cs="Times New Roman"/>
          <w:sz w:val="28"/>
          <w:szCs w:val="28"/>
        </w:rPr>
      </w:pPr>
      <w:r w:rsidRPr="00122EC2">
        <w:rPr>
          <w:rFonts w:ascii="Times New Roman" w:hAnsi="Times New Roman" w:cs="Times New Roman"/>
          <w:sz w:val="28"/>
          <w:szCs w:val="28"/>
        </w:rPr>
        <w:t>Ефективність управління персоналом та найбільш повна реалізація поставлених цілей у великій мірі залежать саме від принципів та методів управління персоналом. Слід зауважити, що чим більшою є компанія та чим більше підрозділів і філіалів вона має тим більше значення має узгодження загальних принципів здійснення єдиного управління</w:t>
      </w:r>
      <w:r w:rsidR="000B06D9">
        <w:rPr>
          <w:rFonts w:ascii="Times New Roman" w:hAnsi="Times New Roman" w:cs="Times New Roman"/>
          <w:sz w:val="28"/>
          <w:szCs w:val="28"/>
          <w:lang w:val="uk-UA"/>
        </w:rPr>
        <w:t xml:space="preserve"> </w:t>
      </w:r>
      <w:r w:rsidR="00170196" w:rsidRPr="00170196">
        <w:rPr>
          <w:rFonts w:ascii="Times New Roman" w:hAnsi="Times New Roman" w:cs="Times New Roman"/>
          <w:sz w:val="28"/>
          <w:szCs w:val="28"/>
        </w:rPr>
        <w:t>[</w:t>
      </w:r>
      <w:r w:rsidR="000B06D9" w:rsidRPr="000B06D9">
        <w:rPr>
          <w:rFonts w:ascii="Times New Roman" w:hAnsi="Times New Roman" w:cs="Times New Roman"/>
          <w:sz w:val="28"/>
          <w:szCs w:val="28"/>
        </w:rPr>
        <w:t>9</w:t>
      </w:r>
      <w:r w:rsidR="000B06D9">
        <w:rPr>
          <w:rFonts w:ascii="Times New Roman" w:hAnsi="Times New Roman" w:cs="Times New Roman"/>
          <w:sz w:val="28"/>
          <w:szCs w:val="28"/>
        </w:rPr>
        <w:t>;</w:t>
      </w:r>
      <w:r w:rsidR="000B06D9">
        <w:rPr>
          <w:rFonts w:ascii="Times New Roman" w:hAnsi="Times New Roman" w:cs="Times New Roman"/>
          <w:sz w:val="28"/>
          <w:szCs w:val="28"/>
          <w:lang w:val="uk-UA"/>
        </w:rPr>
        <w:t xml:space="preserve"> ст. 300-314</w:t>
      </w:r>
      <w:r w:rsidR="00170196" w:rsidRPr="00170196">
        <w:rPr>
          <w:rFonts w:ascii="Times New Roman" w:hAnsi="Times New Roman" w:cs="Times New Roman"/>
          <w:sz w:val="28"/>
          <w:szCs w:val="28"/>
        </w:rPr>
        <w:t>]</w:t>
      </w:r>
      <w:r w:rsidRPr="00122EC2">
        <w:rPr>
          <w:rFonts w:ascii="Times New Roman" w:hAnsi="Times New Roman" w:cs="Times New Roman"/>
          <w:sz w:val="28"/>
          <w:szCs w:val="28"/>
        </w:rPr>
        <w:t xml:space="preserve">. </w:t>
      </w:r>
    </w:p>
    <w:p w:rsidR="0079734B" w:rsidRPr="00122EC2" w:rsidRDefault="0079734B" w:rsidP="0079734B">
      <w:pPr>
        <w:spacing w:line="360" w:lineRule="auto"/>
        <w:ind w:firstLine="567"/>
        <w:contextualSpacing/>
        <w:rPr>
          <w:rFonts w:ascii="Times New Roman" w:eastAsia="Times New Roman" w:hAnsi="Times New Roman" w:cs="Times New Roman"/>
          <w:sz w:val="28"/>
          <w:szCs w:val="28"/>
          <w:lang w:val="uk-UA"/>
        </w:rPr>
      </w:pPr>
    </w:p>
    <w:p w:rsidR="00662211" w:rsidRPr="00122EC2" w:rsidRDefault="00662211" w:rsidP="0079734B">
      <w:pPr>
        <w:spacing w:line="360" w:lineRule="auto"/>
        <w:ind w:firstLine="567"/>
        <w:contextualSpacing/>
        <w:rPr>
          <w:rFonts w:ascii="Times New Roman" w:eastAsia="Times New Roman" w:hAnsi="Times New Roman" w:cs="Times New Roman"/>
          <w:sz w:val="28"/>
          <w:szCs w:val="28"/>
          <w:lang w:val="uk-UA"/>
        </w:rPr>
      </w:pPr>
    </w:p>
    <w:p w:rsidR="00F809D3" w:rsidRPr="00122EC2" w:rsidRDefault="00F809D3" w:rsidP="00467025">
      <w:pPr>
        <w:spacing w:after="0" w:line="360" w:lineRule="auto"/>
        <w:ind w:firstLine="567"/>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lastRenderedPageBreak/>
        <w:t>РОЗДІЛ 2. ДОСЛІДЖЕННЯ ЛЮДЕЙ ЯК ЗНАЧУЩОЇ ЧАСТИНИ  ОРГАНІЗАЦІЇ НА</w:t>
      </w:r>
      <w:r w:rsidR="00704CBE">
        <w:rPr>
          <w:rFonts w:ascii="Times New Roman" w:eastAsia="Times New Roman" w:hAnsi="Times New Roman" w:cs="Times New Roman"/>
          <w:sz w:val="28"/>
          <w:szCs w:val="28"/>
          <w:lang w:val="uk-UA"/>
        </w:rPr>
        <w:t xml:space="preserve"> ПРИКЛАДІ ПЕРСОНАЛУ «МАКДОНАЛЬДЗ</w:t>
      </w:r>
      <w:r w:rsidR="006F058F">
        <w:rPr>
          <w:rFonts w:ascii="Times New Roman" w:eastAsia="Times New Roman" w:hAnsi="Times New Roman" w:cs="Times New Roman"/>
          <w:sz w:val="28"/>
          <w:szCs w:val="28"/>
          <w:lang w:val="uk-UA"/>
        </w:rPr>
        <w:t xml:space="preserve"> – БУЛЬВАР</w:t>
      </w:r>
      <w:r w:rsidRPr="00122EC2">
        <w:rPr>
          <w:rFonts w:ascii="Times New Roman" w:eastAsia="Times New Roman" w:hAnsi="Times New Roman" w:cs="Times New Roman"/>
          <w:sz w:val="28"/>
          <w:szCs w:val="28"/>
          <w:lang w:val="uk-UA"/>
        </w:rPr>
        <w:t>» У ХАРКОВІ</w:t>
      </w:r>
    </w:p>
    <w:p w:rsidR="00F809D3" w:rsidRPr="00122EC2" w:rsidRDefault="00F809D3" w:rsidP="00F809D3">
      <w:pPr>
        <w:spacing w:after="0" w:line="360" w:lineRule="auto"/>
        <w:contextualSpacing/>
        <w:rPr>
          <w:rFonts w:ascii="Times New Roman" w:eastAsia="Times New Roman" w:hAnsi="Times New Roman" w:cs="Times New Roman"/>
          <w:sz w:val="28"/>
          <w:szCs w:val="28"/>
          <w:lang w:val="uk-UA"/>
        </w:rPr>
      </w:pPr>
    </w:p>
    <w:p w:rsidR="00662211" w:rsidRPr="00122EC2" w:rsidRDefault="00F809D3" w:rsidP="00F809D3">
      <w:pPr>
        <w:spacing w:line="360" w:lineRule="auto"/>
        <w:ind w:firstLine="567"/>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2.1 Особливості системи управління, прояви лідерства та алгоритм керування персоналом</w:t>
      </w:r>
    </w:p>
    <w:p w:rsidR="00662211" w:rsidRDefault="00662211" w:rsidP="0079734B">
      <w:pPr>
        <w:spacing w:line="360" w:lineRule="auto"/>
        <w:ind w:firstLine="567"/>
        <w:contextualSpacing/>
        <w:rPr>
          <w:rFonts w:ascii="Times New Roman" w:eastAsia="Times New Roman" w:hAnsi="Times New Roman" w:cs="Times New Roman"/>
          <w:sz w:val="28"/>
          <w:szCs w:val="28"/>
          <w:lang w:val="uk-UA"/>
        </w:rPr>
      </w:pPr>
    </w:p>
    <w:p w:rsidR="006154A5" w:rsidRDefault="003B440F" w:rsidP="0079734B">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lang w:val="uk-UA"/>
        </w:rPr>
        <w:t>іяльність компанії в Україні розпочалася у 1995 році. 5 грудня було зареєстрвано підприємство з іноземними інвестиціями (далі ПІІ) «МакДональдз Юкрейн Лтд». Україна стала 102 країною</w:t>
      </w:r>
      <w:r w:rsidR="00372B5E">
        <w:rPr>
          <w:rFonts w:ascii="Times New Roman" w:eastAsia="Times New Roman" w:hAnsi="Times New Roman" w:cs="Times New Roman"/>
          <w:sz w:val="28"/>
          <w:szCs w:val="28"/>
          <w:lang w:val="uk-UA"/>
        </w:rPr>
        <w:t xml:space="preserve"> світу, у якій працюють підприємства швидкого обслуговування МакДональдз. </w:t>
      </w:r>
    </w:p>
    <w:p w:rsidR="00372B5E" w:rsidRDefault="00372B5E" w:rsidP="0079734B">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Перший МакДональзд в Україні відкрився в м. Києві в травні 1997 року на станції метро «Лук’янівська». Було створено також і центральний офіс.</w:t>
      </w:r>
    </w:p>
    <w:p w:rsidR="00372B5E" w:rsidRDefault="00372B5E" w:rsidP="0079734B">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Попереднє навчання перших працівників ПІІ «МакДональдз Юкрейн Лтд» відбувалося в Болгарії, Білорусії, Австрії, Угорщині, Польщі тощо. Нині вже український досвідчений персонал передає свої знання та вміння новачкам.</w:t>
      </w:r>
    </w:p>
    <w:p w:rsidR="00372B5E" w:rsidRDefault="00372B5E" w:rsidP="0079734B">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Багато працівників досягли значних успіхів і зробили кар’єру завдяки тому,</w:t>
      </w:r>
      <w:r w:rsidR="005B5144">
        <w:rPr>
          <w:rFonts w:ascii="Times New Roman" w:eastAsia="Times New Roman" w:hAnsi="Times New Roman" w:cs="Times New Roman"/>
          <w:sz w:val="28"/>
          <w:szCs w:val="28"/>
          <w:lang w:val="uk-UA"/>
        </w:rPr>
        <w:t xml:space="preserve"> що в компанії приділяють багато уваги навчанню та розвитку співробітників, адже кожен директр починав з посади члену бригади ресторану. Склад команди директорів такий: директор закладу, перший та другий асистент, начальник дільниці. Вони керують роботу кожної дільниці та ресторану в цілому. Як правило працюють позмінно. </w:t>
      </w:r>
      <w:r w:rsidR="00280A75">
        <w:rPr>
          <w:rFonts w:ascii="Times New Roman" w:eastAsia="Times New Roman" w:hAnsi="Times New Roman" w:cs="Times New Roman"/>
          <w:sz w:val="28"/>
          <w:szCs w:val="28"/>
          <w:lang w:val="uk-UA"/>
        </w:rPr>
        <w:t xml:space="preserve">Склад більш трудової команди ресторану такий: інструктор з навчання, член бригади ресторану, адмістративний помічник, касир, механік, господар чи господиня залу. У кожного працівника є перелік своїх основних та другорядних обо’язків. При навчанні на кожній дільниці інструктори розповідають теоритичні знання та одразу ж застосовують з тобою їх на практиці, на наступний день твоєї роботи на цій станції тебе перевіряють і ти самостійно вже працюєш на цьому місці. В період освоєння перших навичок тебе навчають на восьми станціях: картопля </w:t>
      </w:r>
      <w:r w:rsidR="00280A75">
        <w:rPr>
          <w:rFonts w:ascii="Times New Roman" w:eastAsia="Times New Roman" w:hAnsi="Times New Roman" w:cs="Times New Roman"/>
          <w:sz w:val="28"/>
          <w:szCs w:val="28"/>
          <w:lang w:val="uk-UA"/>
        </w:rPr>
        <w:lastRenderedPageBreak/>
        <w:t xml:space="preserve">фрі, напої та десерти, екпедитор, збирач, видача, каса та робота в залі. Після їх освоєння ти можеш за власною ініціативою або порадою менеджера почати навчання на лініях кухні, драйву чи доставки. Тільки маючи всі знання ти можеш почати навчання на інструктора з навчання. Для цього теоретичні та практичні знання у відсотковому відношенні на кожній станції повинні бути не менше 90%. </w:t>
      </w:r>
      <w:r w:rsidR="007C45B6">
        <w:rPr>
          <w:rFonts w:ascii="Times New Roman" w:eastAsia="Times New Roman" w:hAnsi="Times New Roman" w:cs="Times New Roman"/>
          <w:sz w:val="28"/>
          <w:szCs w:val="28"/>
          <w:lang w:val="uk-UA"/>
        </w:rPr>
        <w:t>Команда менеджерів слідкує за якістю твого навчання та за можливістю пропрацювати на більшості станцій.</w:t>
      </w:r>
    </w:p>
    <w:p w:rsidR="007C45B6" w:rsidRDefault="007C45B6" w:rsidP="0079734B">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У компанії ротація робочих місць обо’язкова. Це дасть змогу дізнатися про різноманітні аспекти роботи закладу та допоможе стати універсальним працівником, здатним працювати на будь-якій станції. </w:t>
      </w:r>
      <w:r w:rsidR="00B5171F">
        <w:rPr>
          <w:rFonts w:ascii="Times New Roman" w:eastAsia="Times New Roman" w:hAnsi="Times New Roman" w:cs="Times New Roman"/>
          <w:sz w:val="28"/>
          <w:szCs w:val="28"/>
          <w:lang w:val="uk-UA"/>
        </w:rPr>
        <w:t xml:space="preserve"> </w:t>
      </w:r>
    </w:p>
    <w:p w:rsidR="00662211" w:rsidRDefault="00DD03E9" w:rsidP="00F129BE">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Перший робочий місяць </w:t>
      </w:r>
      <w:r w:rsidR="003D6500">
        <w:rPr>
          <w:rFonts w:ascii="Times New Roman" w:eastAsia="Times New Roman" w:hAnsi="Times New Roman" w:cs="Times New Roman"/>
          <w:sz w:val="28"/>
          <w:szCs w:val="28"/>
          <w:lang w:val="uk-UA"/>
        </w:rPr>
        <w:t xml:space="preserve">роботи в МакДональдз вважаєтья випробувальним трміном. Після його вдалого проходження ти набуваєш статусу постійного працівника. Потів твої резульатати фіксуватимуться в Оцінках роботи. Менеджери проводять Оцінки роботи зазвичай раз на шість місяців, щоб працівник точно знав як він пропрацював цей період, а також його цілі на майбутнє. Оцінки базуються на результатах КЛС (Контрольний лист спостережень) і характеристиках, які дають співробітники. </w:t>
      </w:r>
    </w:p>
    <w:p w:rsidR="003F224B" w:rsidRDefault="006B1CA8" w:rsidP="00F129BE">
      <w:pPr>
        <w:spacing w:line="360" w:lineRule="auto"/>
        <w:ind w:firstLine="567"/>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У працівника</w:t>
      </w:r>
      <w:r w:rsidR="003F224B">
        <w:rPr>
          <w:rFonts w:ascii="Times New Roman" w:eastAsia="Times New Roman" w:hAnsi="Times New Roman" w:cs="Times New Roman"/>
          <w:sz w:val="28"/>
          <w:szCs w:val="28"/>
          <w:lang w:val="uk-UA"/>
        </w:rPr>
        <w:t xml:space="preserve"> є заздалегідь спланований графк роботи на цілий тижден</w:t>
      </w:r>
      <w:r>
        <w:rPr>
          <w:rFonts w:ascii="Times New Roman" w:eastAsia="Times New Roman" w:hAnsi="Times New Roman" w:cs="Times New Roman"/>
          <w:sz w:val="28"/>
          <w:szCs w:val="28"/>
          <w:lang w:val="uk-UA"/>
        </w:rPr>
        <w:t>ь, де він може бачити станцію, на якій буде</w:t>
      </w:r>
      <w:r w:rsidR="003F224B">
        <w:rPr>
          <w:rFonts w:ascii="Times New Roman" w:eastAsia="Times New Roman" w:hAnsi="Times New Roman" w:cs="Times New Roman"/>
          <w:sz w:val="28"/>
          <w:szCs w:val="28"/>
          <w:lang w:val="uk-UA"/>
        </w:rPr>
        <w:t xml:space="preserve"> працювати, а також час роботи. </w:t>
      </w:r>
    </w:p>
    <w:p w:rsidR="008408FA" w:rsidRDefault="008408FA" w:rsidP="00F129BE">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Прояви л</w:t>
      </w:r>
      <w:r>
        <w:rPr>
          <w:rFonts w:ascii="Times New Roman" w:eastAsia="Times New Roman" w:hAnsi="Times New Roman" w:cs="Times New Roman"/>
          <w:sz w:val="28"/>
          <w:szCs w:val="28"/>
          <w:lang w:val="uk-UA"/>
        </w:rPr>
        <w:t>ідерства в компанії та можливість кадрового підвищення фіксуються по КЛС та у порівнянні з іншими працівниками закладу. Бувають випадки, коли працівник має гарний КЛС, але не може дійти до підвищення через інших працівників чи менеджерів</w:t>
      </w:r>
      <w:r w:rsidR="006B1CA8">
        <w:rPr>
          <w:rFonts w:ascii="Times New Roman" w:eastAsia="Times New Roman" w:hAnsi="Times New Roman" w:cs="Times New Roman"/>
          <w:sz w:val="28"/>
          <w:szCs w:val="28"/>
          <w:lang w:val="uk-UA"/>
        </w:rPr>
        <w:t>, адже персонал закладу досить великий</w:t>
      </w:r>
      <w:r>
        <w:rPr>
          <w:rFonts w:ascii="Times New Roman" w:eastAsia="Times New Roman" w:hAnsi="Times New Roman" w:cs="Times New Roman"/>
          <w:sz w:val="28"/>
          <w:szCs w:val="28"/>
          <w:lang w:val="uk-UA"/>
        </w:rPr>
        <w:t>.</w:t>
      </w:r>
      <w:r w:rsidR="00F639A6">
        <w:rPr>
          <w:rFonts w:ascii="Times New Roman" w:eastAsia="Times New Roman" w:hAnsi="Times New Roman" w:cs="Times New Roman"/>
          <w:sz w:val="28"/>
          <w:szCs w:val="28"/>
          <w:lang w:val="uk-UA"/>
        </w:rPr>
        <w:t xml:space="preserve"> </w:t>
      </w:r>
    </w:p>
    <w:p w:rsidR="00F639A6" w:rsidRDefault="00616208" w:rsidP="00F129BE">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Також</w:t>
      </w:r>
      <w:r w:rsidR="00F639A6">
        <w:rPr>
          <w:rFonts w:ascii="Times New Roman" w:eastAsia="Times New Roman" w:hAnsi="Times New Roman" w:cs="Times New Roman"/>
          <w:sz w:val="28"/>
          <w:szCs w:val="28"/>
          <w:lang w:val="uk-UA"/>
        </w:rPr>
        <w:t xml:space="preserve"> в МакДональдз присутня конкуренція між працівниками, адже більшість з них прагне бути кращими у своїй роботі. Звичайно, менеджери намагаються владнати кожен конфлікт і діє політика відкритих дврей у компанії,</w:t>
      </w:r>
      <w:r w:rsidR="00D12407">
        <w:rPr>
          <w:rFonts w:ascii="Times New Roman" w:eastAsia="Times New Roman" w:hAnsi="Times New Roman" w:cs="Times New Roman"/>
          <w:sz w:val="28"/>
          <w:szCs w:val="28"/>
          <w:lang w:val="uk-UA"/>
        </w:rPr>
        <w:t xml:space="preserve"> де, звернувшись до менеджера кожен має</w:t>
      </w:r>
      <w:r w:rsidR="00F639A6">
        <w:rPr>
          <w:rFonts w:ascii="Times New Roman" w:eastAsia="Times New Roman" w:hAnsi="Times New Roman" w:cs="Times New Roman"/>
          <w:sz w:val="28"/>
          <w:szCs w:val="28"/>
          <w:lang w:val="uk-UA"/>
        </w:rPr>
        <w:t xml:space="preserve"> змогу обговорити будь-яку проблему. Як правило, вони </w:t>
      </w:r>
      <w:r w:rsidR="00D12407">
        <w:rPr>
          <w:rFonts w:ascii="Times New Roman" w:eastAsia="Times New Roman" w:hAnsi="Times New Roman" w:cs="Times New Roman"/>
          <w:sz w:val="28"/>
          <w:szCs w:val="28"/>
          <w:lang w:val="uk-UA"/>
        </w:rPr>
        <w:t>намагаються урахувати кожне</w:t>
      </w:r>
      <w:r w:rsidR="00F639A6">
        <w:rPr>
          <w:rFonts w:ascii="Times New Roman" w:eastAsia="Times New Roman" w:hAnsi="Times New Roman" w:cs="Times New Roman"/>
          <w:sz w:val="28"/>
          <w:szCs w:val="28"/>
          <w:lang w:val="uk-UA"/>
        </w:rPr>
        <w:t xml:space="preserve"> побажання.</w:t>
      </w:r>
    </w:p>
    <w:p w:rsidR="00603A65" w:rsidRDefault="00F639A6" w:rsidP="00F129BE">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На жаль, існують випадки зверхнього ставлення менеджерів чи персоналу до того чи іншого працівника, деяки з них не витримують напруги чи скалдноів роботи та пишуть заяву на звільнення. У такому випадку менеджери намагаються обговорити все з іншими та навчити всю команду до яких наслідків призводять ті чи інші дії. Компанія намагається регулювати рівність між працівниками та не робити акцент на управлянських посадах з боку морального тиску на працівників.</w:t>
      </w:r>
    </w:p>
    <w:p w:rsidR="00F639A6" w:rsidRPr="008408FA" w:rsidRDefault="00603A65" w:rsidP="00F129BE">
      <w:pPr>
        <w:spacing w:line="360" w:lineRule="auto"/>
        <w:ind w:firstLine="567"/>
        <w:contextualSpacing/>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 мою думку, робота в компанії МакДональдз підходить як один із перших способів набуття певного досвіду пов’язаним з швидкістю, точністю, концентрацією над певним завданням, але така робота не дозволяє реалізувати свій потенціал та втілити власні ідеї на всі 100%, особливо творчим людям. Адже все працює по певній схемі, і повертати важіль в іншу сторну навряд чи вийде, адже є великий ризик розвалу системи, або ідею можуть не взяти до уваги взагалі.</w:t>
      </w:r>
      <w:r w:rsidR="00F639A6">
        <w:rPr>
          <w:rFonts w:ascii="Times New Roman" w:eastAsia="Times New Roman" w:hAnsi="Times New Roman" w:cs="Times New Roman"/>
          <w:sz w:val="28"/>
          <w:szCs w:val="28"/>
          <w:lang w:val="uk-UA"/>
        </w:rPr>
        <w:t xml:space="preserve"> </w:t>
      </w:r>
    </w:p>
    <w:p w:rsidR="00662211" w:rsidRDefault="00662211" w:rsidP="00F129BE">
      <w:pPr>
        <w:spacing w:line="360" w:lineRule="auto"/>
        <w:ind w:firstLine="567"/>
        <w:contextualSpacing/>
        <w:rPr>
          <w:rFonts w:ascii="Times New Roman" w:eastAsia="Times New Roman" w:hAnsi="Times New Roman" w:cs="Times New Roman"/>
          <w:sz w:val="28"/>
          <w:szCs w:val="28"/>
          <w:lang w:val="uk-UA"/>
        </w:rPr>
      </w:pPr>
    </w:p>
    <w:p w:rsidR="000149BE" w:rsidRDefault="000149BE" w:rsidP="00B66225">
      <w:pPr>
        <w:spacing w:line="360" w:lineRule="auto"/>
        <w:ind w:firstLine="567"/>
        <w:contextualSpacing/>
        <w:rPr>
          <w:rFonts w:ascii="Times New Roman" w:eastAsia="Times New Roman" w:hAnsi="Times New Roman" w:cs="Times New Roman"/>
          <w:sz w:val="28"/>
          <w:szCs w:val="28"/>
          <w:lang w:val="uk-UA"/>
        </w:rPr>
      </w:pPr>
      <w:r w:rsidRPr="00122EC2">
        <w:rPr>
          <w:rFonts w:ascii="Times New Roman" w:eastAsia="Times New Roman" w:hAnsi="Times New Roman" w:cs="Times New Roman"/>
          <w:sz w:val="28"/>
          <w:szCs w:val="28"/>
          <w:lang w:val="uk-UA"/>
        </w:rPr>
        <w:t>2.2 Методи покращення кадрового підвищення та заохочення працівників закладу на основі досліджуваного матеріалу</w:t>
      </w:r>
    </w:p>
    <w:p w:rsidR="00B66225" w:rsidRDefault="00B66225" w:rsidP="00423145">
      <w:pPr>
        <w:spacing w:line="360" w:lineRule="auto"/>
        <w:ind w:firstLine="567"/>
        <w:contextualSpacing/>
        <w:rPr>
          <w:rFonts w:ascii="Times New Roman" w:eastAsia="Times New Roman" w:hAnsi="Times New Roman" w:cs="Times New Roman"/>
          <w:sz w:val="28"/>
          <w:szCs w:val="28"/>
          <w:lang w:val="uk-UA"/>
        </w:rPr>
      </w:pPr>
    </w:p>
    <w:p w:rsidR="00423145" w:rsidRDefault="00423145" w:rsidP="00423145">
      <w:pPr>
        <w:shd w:val="clear" w:color="auto" w:fill="FFFFFF"/>
        <w:spacing w:before="100" w:beforeAutospacing="1" w:after="100" w:afterAutospacing="1" w:line="360" w:lineRule="auto"/>
        <w:ind w:firstLine="567"/>
        <w:contextualSpacing/>
        <w:rPr>
          <w:rFonts w:ascii="Times New Roman" w:hAnsi="Times New Roman" w:cs="Times New Roman"/>
          <w:color w:val="000000" w:themeColor="text1"/>
          <w:sz w:val="28"/>
          <w:szCs w:val="28"/>
        </w:rPr>
      </w:pPr>
      <w:r w:rsidRPr="00423145">
        <w:rPr>
          <w:rFonts w:ascii="Times New Roman" w:hAnsi="Times New Roman" w:cs="Times New Roman"/>
          <w:color w:val="000000" w:themeColor="text1"/>
          <w:sz w:val="28"/>
          <w:szCs w:val="28"/>
          <w:lang w:val="uk-UA"/>
        </w:rPr>
        <w:t xml:space="preserve">Заохочення вже давно стало дієвим механізмом підвищення зацікавленості працівника в поліпшенні якості своєї роботи. </w:t>
      </w:r>
      <w:r w:rsidRPr="00423145">
        <w:rPr>
          <w:rFonts w:ascii="Times New Roman" w:hAnsi="Times New Roman" w:cs="Times New Roman"/>
          <w:color w:val="000000" w:themeColor="text1"/>
          <w:sz w:val="28"/>
          <w:szCs w:val="28"/>
        </w:rPr>
        <w:t>До працівників можуть застосовуватися будь-які види заохочень, зазначені в правилах внутрішнього трудового розпорядку підприємства. Виняток становлять випадки, коли з працівника не знято дисциплінарне стягнення.</w:t>
      </w:r>
    </w:p>
    <w:p w:rsidR="00423145" w:rsidRPr="00423145" w:rsidRDefault="00423145"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bCs/>
          <w:color w:val="000000" w:themeColor="text1"/>
          <w:sz w:val="36"/>
          <w:szCs w:val="28"/>
          <w:lang w:eastAsia="ru-RU"/>
        </w:rPr>
      </w:pPr>
      <w:r w:rsidRPr="00423145">
        <w:rPr>
          <w:rFonts w:ascii="Times New Roman" w:hAnsi="Times New Roman" w:cs="Times New Roman"/>
          <w:color w:val="000000" w:themeColor="text1"/>
          <w:sz w:val="28"/>
        </w:rPr>
        <w:t>Заохочення працівників буває матеріальним і моральним.</w:t>
      </w:r>
      <w:r w:rsidRPr="00423145">
        <w:rPr>
          <w:rStyle w:val="ad"/>
          <w:rFonts w:ascii="Times New Roman" w:hAnsi="Times New Roman" w:cs="Times New Roman"/>
          <w:color w:val="000000" w:themeColor="text1"/>
          <w:sz w:val="28"/>
          <w:bdr w:val="none" w:sz="0" w:space="0" w:color="auto" w:frame="1"/>
        </w:rPr>
        <w:t> </w:t>
      </w:r>
      <w:r w:rsidRPr="00423145">
        <w:rPr>
          <w:rFonts w:ascii="Times New Roman" w:hAnsi="Times New Roman" w:cs="Times New Roman"/>
          <w:color w:val="000000" w:themeColor="text1"/>
          <w:sz w:val="28"/>
        </w:rPr>
        <w:t>Одним із найпоширеніших видів матеріального заохочення працівників є преміювання. Премія – це винагорода, яка виплачується працівникам понад основну заробітну плату за результатами їх трудової діяльності згідно з показниками та умовами оцінки цих результатів, визначеними підприємством.</w:t>
      </w:r>
    </w:p>
    <w:p w:rsidR="00B66225" w:rsidRPr="00423145" w:rsidRDefault="00B66225"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eastAsia="ru-RU"/>
        </w:rPr>
      </w:pPr>
      <w:r w:rsidRPr="00423145">
        <w:rPr>
          <w:rFonts w:ascii="Times New Roman" w:eastAsia="Times New Roman" w:hAnsi="Times New Roman" w:cs="Times New Roman"/>
          <w:bCs/>
          <w:color w:val="000000" w:themeColor="text1"/>
          <w:sz w:val="28"/>
          <w:szCs w:val="28"/>
          <w:lang w:eastAsia="ru-RU"/>
        </w:rPr>
        <w:lastRenderedPageBreak/>
        <w:t>Одним з найпотужніших та найе</w:t>
      </w:r>
      <w:r w:rsidR="00556E3D">
        <w:rPr>
          <w:rFonts w:ascii="Times New Roman" w:eastAsia="Times New Roman" w:hAnsi="Times New Roman" w:cs="Times New Roman"/>
          <w:bCs/>
          <w:color w:val="000000" w:themeColor="text1"/>
          <w:sz w:val="28"/>
          <w:szCs w:val="28"/>
          <w:lang w:eastAsia="ru-RU"/>
        </w:rPr>
        <w:t>фективніших засобів покращення роботи</w:t>
      </w:r>
      <w:r w:rsidRPr="00423145">
        <w:rPr>
          <w:rFonts w:ascii="Times New Roman" w:eastAsia="Times New Roman" w:hAnsi="Times New Roman" w:cs="Times New Roman"/>
          <w:bCs/>
          <w:color w:val="000000" w:themeColor="text1"/>
          <w:sz w:val="28"/>
          <w:szCs w:val="28"/>
          <w:lang w:eastAsia="ru-RU"/>
        </w:rPr>
        <w:t xml:space="preserve"> персоналу до творчої та активної праці є заохочення. Заохочення є закономірним результатом позитивної оцінки дій працівника та результатів його праці. Воно реалізується шляхом публічного визнання заслуг працівника.</w:t>
      </w:r>
      <w:r w:rsidRPr="00423145">
        <w:rPr>
          <w:rFonts w:ascii="Times New Roman" w:eastAsia="Times New Roman" w:hAnsi="Times New Roman" w:cs="Times New Roman"/>
          <w:bCs/>
          <w:color w:val="000000" w:themeColor="text1"/>
          <w:sz w:val="28"/>
          <w:szCs w:val="28"/>
          <w:lang w:eastAsia="ru-RU"/>
        </w:rPr>
        <w:br/>
        <w:t>Правовими нормами встановлюється ціла система стимулювання праці, яка включає в себе види заохочень, підстави для заохочень та порядок їх застосування.</w:t>
      </w:r>
    </w:p>
    <w:p w:rsidR="00B66225" w:rsidRPr="00423145" w:rsidRDefault="00B66225"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eastAsia="ru-RU"/>
        </w:rPr>
      </w:pPr>
      <w:r w:rsidRPr="00423145">
        <w:rPr>
          <w:rFonts w:ascii="Times New Roman" w:eastAsia="Times New Roman" w:hAnsi="Times New Roman" w:cs="Times New Roman"/>
          <w:color w:val="000000" w:themeColor="text1"/>
          <w:sz w:val="28"/>
          <w:szCs w:val="28"/>
          <w:lang w:eastAsia="ru-RU"/>
        </w:rPr>
        <w:t>Законодавство України надає роботодавцям можливість застосовувати достатньо широку систему заохочень працівників за успіхи у роботі, які поєднують у собі матеріальні та моральні стимули.</w:t>
      </w:r>
    </w:p>
    <w:p w:rsidR="00B66225" w:rsidRPr="00423145" w:rsidRDefault="00B66225"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eastAsia="ru-RU"/>
        </w:rPr>
      </w:pPr>
      <w:r w:rsidRPr="00423145">
        <w:rPr>
          <w:rFonts w:ascii="Times New Roman" w:eastAsia="Times New Roman" w:hAnsi="Times New Roman" w:cs="Times New Roman"/>
          <w:color w:val="000000" w:themeColor="text1"/>
          <w:sz w:val="28"/>
          <w:szCs w:val="28"/>
          <w:lang w:eastAsia="ru-RU"/>
        </w:rPr>
        <w:t>Моральними є заохочення, які не пов’язані із наданням працівникові будь-яких матеріальних цінностей: виплатою грошових сум, врученням подарунків, продукції, наданням будь-яких послуг, пільг та ін. Сутність морального заохочення полягає в офіційному та прилюдному визнанні досягнень працівників та їх особливої ролі у загальних успіхах підприємства.</w:t>
      </w:r>
    </w:p>
    <w:p w:rsidR="00160851" w:rsidRPr="00423145" w:rsidRDefault="00160851"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val="uk-UA" w:eastAsia="ru-RU"/>
        </w:rPr>
      </w:pPr>
      <w:r w:rsidRPr="00423145">
        <w:rPr>
          <w:rFonts w:ascii="Times New Roman" w:eastAsia="Times New Roman" w:hAnsi="Times New Roman" w:cs="Times New Roman"/>
          <w:color w:val="000000" w:themeColor="text1"/>
          <w:sz w:val="28"/>
          <w:szCs w:val="28"/>
          <w:lang w:val="uk-UA" w:eastAsia="ru-RU"/>
        </w:rPr>
        <w:t>У закладах швидкого харчування МакДональдз раніше існували дошки кращих працівників місяця та тижня, але коли заклад почав працювати за іншою системою, яка націлена не на виробництво продукції, а на бажання кожного гостя, то змінилися правила і для працівників, і ці дошки визнали неефективними. Хоча, на мою думку, своєрідне змагання між працівниками покращило б результативність та ефективність КЛС для кожного, роботу закладу та додало нових ідей і підкорених вершин.</w:t>
      </w:r>
    </w:p>
    <w:p w:rsidR="00160851" w:rsidRPr="00423145" w:rsidRDefault="00A97827"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val="uk-UA" w:eastAsia="ru-RU"/>
        </w:rPr>
      </w:pPr>
      <w:r w:rsidRPr="00423145">
        <w:rPr>
          <w:rFonts w:ascii="Times New Roman" w:eastAsia="Times New Roman" w:hAnsi="Times New Roman" w:cs="Times New Roman"/>
          <w:color w:val="000000" w:themeColor="text1"/>
          <w:sz w:val="28"/>
          <w:szCs w:val="28"/>
          <w:lang w:val="uk-UA" w:eastAsia="ru-RU"/>
        </w:rPr>
        <w:t>У МакДональдз існує тип матеріального заохочення, це – квартальне тестування. Якщо працівник про</w:t>
      </w:r>
      <w:r w:rsidRPr="00423145">
        <w:rPr>
          <w:rFonts w:ascii="Times New Roman" w:eastAsia="Times New Roman" w:hAnsi="Times New Roman" w:cs="Times New Roman"/>
          <w:color w:val="000000" w:themeColor="text1"/>
          <w:sz w:val="28"/>
          <w:szCs w:val="28"/>
          <w:lang w:eastAsia="ru-RU"/>
        </w:rPr>
        <w:t xml:space="preserve">ходить його на 90% </w:t>
      </w:r>
      <w:r w:rsidRPr="00423145">
        <w:rPr>
          <w:rFonts w:ascii="Times New Roman" w:eastAsia="Times New Roman" w:hAnsi="Times New Roman" w:cs="Times New Roman"/>
          <w:color w:val="000000" w:themeColor="text1"/>
          <w:sz w:val="28"/>
          <w:szCs w:val="28"/>
          <w:lang w:val="uk-UA" w:eastAsia="ru-RU"/>
        </w:rPr>
        <w:t>і більше, то отримує премію. Як правило, більшість працівників виконує ці завдання на відмінно. Але є один недолік, якщо ти новий працівник, то перший квартальний тест тобі не зараховується.</w:t>
      </w:r>
      <w:r w:rsidR="00580CF6" w:rsidRPr="00423145">
        <w:rPr>
          <w:rFonts w:ascii="Times New Roman" w:eastAsia="Times New Roman" w:hAnsi="Times New Roman" w:cs="Times New Roman"/>
          <w:color w:val="000000" w:themeColor="text1"/>
          <w:sz w:val="28"/>
          <w:szCs w:val="28"/>
          <w:lang w:val="uk-UA" w:eastAsia="ru-RU"/>
        </w:rPr>
        <w:t xml:space="preserve"> Як на мене, дещо несправедливо.</w:t>
      </w:r>
    </w:p>
    <w:p w:rsidR="00662211" w:rsidRPr="00423145" w:rsidRDefault="00580CF6"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val="uk-UA" w:eastAsia="ru-RU"/>
        </w:rPr>
      </w:pPr>
      <w:r w:rsidRPr="00423145">
        <w:rPr>
          <w:rFonts w:ascii="Times New Roman" w:eastAsia="Times New Roman" w:hAnsi="Times New Roman" w:cs="Times New Roman"/>
          <w:color w:val="000000" w:themeColor="text1"/>
          <w:sz w:val="28"/>
          <w:szCs w:val="28"/>
          <w:lang w:val="uk-UA" w:eastAsia="ru-RU"/>
        </w:rPr>
        <w:t xml:space="preserve">Також дуже часто існують внутрішні інтелектуальі змагання між праціниками, наприклад: «Найрозумніший», коли працівник відповідає на 6 </w:t>
      </w:r>
      <w:r w:rsidRPr="00423145">
        <w:rPr>
          <w:rFonts w:ascii="Times New Roman" w:eastAsia="Times New Roman" w:hAnsi="Times New Roman" w:cs="Times New Roman"/>
          <w:color w:val="000000" w:themeColor="text1"/>
          <w:sz w:val="28"/>
          <w:szCs w:val="28"/>
          <w:lang w:val="uk-UA" w:eastAsia="ru-RU"/>
        </w:rPr>
        <w:lastRenderedPageBreak/>
        <w:t>запитань в першому турі, і на 12 в другому, у кого найбільше правильних відповідей – той переможець. Всього є три призових місця: 1 – будь-яке меню з кастомізацією, 2 – будь-який бургер, 3 – десерт на вибір; «Таємний відвідувач», коли заздалегідь підготована людина приходить як звичайний клієнт і оцінює роботу та якість обслуговування закладу та ін.</w:t>
      </w:r>
    </w:p>
    <w:p w:rsidR="00580CF6" w:rsidRPr="00423145" w:rsidRDefault="00580CF6"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val="uk-UA" w:eastAsia="ru-RU"/>
        </w:rPr>
      </w:pPr>
      <w:r w:rsidRPr="00423145">
        <w:rPr>
          <w:rFonts w:ascii="Times New Roman" w:eastAsia="Times New Roman" w:hAnsi="Times New Roman" w:cs="Times New Roman"/>
          <w:color w:val="000000" w:themeColor="text1"/>
          <w:sz w:val="28"/>
          <w:szCs w:val="28"/>
          <w:lang w:val="uk-UA" w:eastAsia="ru-RU"/>
        </w:rPr>
        <w:t xml:space="preserve">Як на мене не всіх заохочень достатьо, адже працювати на деяких станціях досить важко, тому потрібно підвищувати оплату на цих станціях та додавати час відпочинку на них. Звичайно, концепція рівності робітників на підприємстві доречна та важлива, але кожен повинен з розуміням відноситись до роботи на важчих станціях. </w:t>
      </w:r>
    </w:p>
    <w:p w:rsidR="000E781C" w:rsidRPr="00423145" w:rsidRDefault="000E781C" w:rsidP="00423145">
      <w:pPr>
        <w:shd w:val="clear" w:color="auto" w:fill="FFFFFF"/>
        <w:spacing w:before="100" w:beforeAutospacing="1" w:after="100" w:afterAutospacing="1" w:line="360" w:lineRule="auto"/>
        <w:ind w:firstLine="567"/>
        <w:contextualSpacing/>
        <w:rPr>
          <w:rFonts w:ascii="Times New Roman" w:eastAsia="Times New Roman" w:hAnsi="Times New Roman" w:cs="Times New Roman"/>
          <w:color w:val="000000" w:themeColor="text1"/>
          <w:sz w:val="28"/>
          <w:szCs w:val="28"/>
          <w:lang w:val="uk-UA" w:eastAsia="ru-RU"/>
        </w:rPr>
      </w:pPr>
      <w:r w:rsidRPr="00423145">
        <w:rPr>
          <w:rFonts w:ascii="Times New Roman" w:eastAsia="Times New Roman" w:hAnsi="Times New Roman" w:cs="Times New Roman"/>
          <w:color w:val="000000" w:themeColor="text1"/>
          <w:sz w:val="28"/>
          <w:szCs w:val="28"/>
          <w:lang w:val="uk-UA" w:eastAsia="ru-RU"/>
        </w:rPr>
        <w:t xml:space="preserve">Аналізуючи роботу підприємства, можна було б додати ще дякі види заохочень, наприклад: оплата навчання чи курсів з підвищення кваліфікації, дарування сертифікатів в розважальні центри, кінотератри, на виставки, тощо; нагородження почесною грамотою за професіоналізм та яскравий прояв трудових навичок. </w:t>
      </w:r>
    </w:p>
    <w:p w:rsidR="000E781C" w:rsidRPr="00423145" w:rsidRDefault="000E781C" w:rsidP="00423145">
      <w:pPr>
        <w:shd w:val="clear" w:color="auto" w:fill="FFFFFF"/>
        <w:spacing w:before="100" w:beforeAutospacing="1" w:after="100" w:afterAutospacing="1" w:line="360" w:lineRule="auto"/>
        <w:ind w:firstLine="567"/>
        <w:contextualSpacing/>
        <w:rPr>
          <w:rFonts w:ascii="Times New Roman" w:hAnsi="Times New Roman" w:cs="Times New Roman"/>
          <w:color w:val="000000" w:themeColor="text1"/>
          <w:sz w:val="28"/>
          <w:szCs w:val="21"/>
          <w:shd w:val="clear" w:color="auto" w:fill="FFFFFF"/>
        </w:rPr>
      </w:pPr>
      <w:r w:rsidRPr="00423145">
        <w:rPr>
          <w:rFonts w:ascii="Times New Roman" w:hAnsi="Times New Roman" w:cs="Times New Roman"/>
          <w:color w:val="000000" w:themeColor="text1"/>
          <w:sz w:val="28"/>
          <w:szCs w:val="21"/>
          <w:shd w:val="clear" w:color="auto" w:fill="FFFFFF"/>
        </w:rPr>
        <w:t>Оголошувати про заохочення необхідно в урочистій обстановці. Про це говорить </w:t>
      </w:r>
      <w:r w:rsidRPr="00423145">
        <w:rPr>
          <w:rFonts w:ascii="Times New Roman" w:hAnsi="Times New Roman" w:cs="Times New Roman"/>
          <w:iCs/>
          <w:color w:val="000000" w:themeColor="text1"/>
          <w:sz w:val="28"/>
          <w:szCs w:val="21"/>
          <w:bdr w:val="none" w:sz="0" w:space="0" w:color="auto" w:frame="1"/>
          <w:shd w:val="clear" w:color="auto" w:fill="FFFFFF"/>
        </w:rPr>
        <w:t>ч. 2 ст. 144 КЗпП</w:t>
      </w:r>
      <w:r w:rsidR="00876544" w:rsidRPr="000B06D9">
        <w:rPr>
          <w:rFonts w:ascii="Times New Roman" w:hAnsi="Times New Roman" w:cs="Times New Roman"/>
          <w:iCs/>
          <w:color w:val="000000" w:themeColor="text1"/>
          <w:sz w:val="28"/>
          <w:szCs w:val="21"/>
          <w:bdr w:val="none" w:sz="0" w:space="0" w:color="auto" w:frame="1"/>
          <w:shd w:val="clear" w:color="auto" w:fill="FFFFFF"/>
        </w:rPr>
        <w:t xml:space="preserve"> </w:t>
      </w:r>
      <w:r w:rsidR="00170196" w:rsidRPr="00170196">
        <w:rPr>
          <w:rFonts w:ascii="Times New Roman" w:hAnsi="Times New Roman" w:cs="Times New Roman"/>
          <w:iCs/>
          <w:color w:val="000000" w:themeColor="text1"/>
          <w:sz w:val="28"/>
          <w:szCs w:val="21"/>
          <w:bdr w:val="none" w:sz="0" w:space="0" w:color="auto" w:frame="1"/>
          <w:shd w:val="clear" w:color="auto" w:fill="FFFFFF"/>
        </w:rPr>
        <w:t>[</w:t>
      </w:r>
      <w:r w:rsidR="00876544" w:rsidRPr="000B06D9">
        <w:rPr>
          <w:rFonts w:ascii="Times New Roman" w:hAnsi="Times New Roman" w:cs="Times New Roman"/>
          <w:iCs/>
          <w:color w:val="000000" w:themeColor="text1"/>
          <w:sz w:val="28"/>
          <w:szCs w:val="21"/>
          <w:bdr w:val="none" w:sz="0" w:space="0" w:color="auto" w:frame="1"/>
          <w:shd w:val="clear" w:color="auto" w:fill="FFFFFF"/>
        </w:rPr>
        <w:t>1</w:t>
      </w:r>
      <w:r w:rsidR="00170196" w:rsidRPr="00170196">
        <w:rPr>
          <w:rFonts w:ascii="Times New Roman" w:hAnsi="Times New Roman" w:cs="Times New Roman"/>
          <w:iCs/>
          <w:color w:val="000000" w:themeColor="text1"/>
          <w:sz w:val="28"/>
          <w:szCs w:val="21"/>
          <w:bdr w:val="none" w:sz="0" w:space="0" w:color="auto" w:frame="1"/>
          <w:shd w:val="clear" w:color="auto" w:fill="FFFFFF"/>
        </w:rPr>
        <w:t>]</w:t>
      </w:r>
      <w:r w:rsidRPr="00423145">
        <w:rPr>
          <w:rFonts w:ascii="Times New Roman" w:hAnsi="Times New Roman" w:cs="Times New Roman"/>
          <w:iCs/>
          <w:color w:val="000000" w:themeColor="text1"/>
          <w:sz w:val="28"/>
          <w:szCs w:val="21"/>
          <w:bdr w:val="none" w:sz="0" w:space="0" w:color="auto" w:frame="1"/>
          <w:shd w:val="clear" w:color="auto" w:fill="FFFFFF"/>
        </w:rPr>
        <w:t>. </w:t>
      </w:r>
      <w:r w:rsidRPr="00423145">
        <w:rPr>
          <w:rFonts w:ascii="Times New Roman" w:hAnsi="Times New Roman" w:cs="Times New Roman"/>
          <w:color w:val="000000" w:themeColor="text1"/>
          <w:sz w:val="28"/>
          <w:szCs w:val="21"/>
          <w:shd w:val="clear" w:color="auto" w:fill="FFFFFF"/>
        </w:rPr>
        <w:t>Працівник побачить, що його дійсно цінують як компетентного працівника, а ось його колегам це слугуватиме стимулом для успіхів у майбутньому.</w:t>
      </w:r>
    </w:p>
    <w:p w:rsidR="00423145" w:rsidRDefault="000E781C" w:rsidP="00423145">
      <w:pPr>
        <w:shd w:val="clear" w:color="auto" w:fill="FFFFFF"/>
        <w:spacing w:before="100" w:beforeAutospacing="1" w:after="100" w:afterAutospacing="1" w:line="360" w:lineRule="auto"/>
        <w:ind w:firstLine="567"/>
        <w:contextualSpacing/>
        <w:rPr>
          <w:rFonts w:ascii="Times New Roman" w:hAnsi="Times New Roman" w:cs="Times New Roman"/>
          <w:color w:val="000000" w:themeColor="text1"/>
          <w:sz w:val="28"/>
          <w:szCs w:val="28"/>
          <w:lang w:val="uk-UA"/>
        </w:rPr>
      </w:pPr>
      <w:r w:rsidRPr="00423145">
        <w:rPr>
          <w:rFonts w:ascii="Times New Roman" w:hAnsi="Times New Roman" w:cs="Times New Roman"/>
          <w:color w:val="000000" w:themeColor="text1"/>
          <w:sz w:val="28"/>
          <w:szCs w:val="28"/>
          <w:lang w:val="uk-UA"/>
        </w:rPr>
        <w:t>П</w:t>
      </w:r>
      <w:r w:rsidRPr="00423145">
        <w:rPr>
          <w:rFonts w:ascii="Times New Roman" w:hAnsi="Times New Roman" w:cs="Times New Roman"/>
          <w:color w:val="000000" w:themeColor="text1"/>
          <w:sz w:val="28"/>
          <w:szCs w:val="28"/>
        </w:rPr>
        <w:t>равильно розроблена і застосовувана система заохочень – це дієвий механізм, який дає можливість підприємству стимулювати працівників дотримуватися дисципліни, ефективно й сумлінно трудитися. Адже не секрет, що згуртований колектив, який має як моральну, так і матеріальну мотивацію, може вирішити будь-яке завдання і досягти високих результатів. Щоб не тільки зберегти, але й примножити активи, підприємству не обійтися без прийняття складних, а іноді і ризикованих рішень. І допомогти в цьому можуть кваліфіковані співробітники, які знають, що розмір отримуваних ними премій і інших заохочень безпосередньо залежить від результатів господарської діяльності підприємства, на якому вони працюють</w:t>
      </w:r>
      <w:r w:rsidR="00423145">
        <w:rPr>
          <w:rFonts w:ascii="Times New Roman" w:hAnsi="Times New Roman" w:cs="Times New Roman"/>
          <w:color w:val="000000" w:themeColor="text1"/>
          <w:sz w:val="28"/>
          <w:szCs w:val="28"/>
          <w:lang w:val="uk-UA"/>
        </w:rPr>
        <w:t>.</w:t>
      </w:r>
    </w:p>
    <w:p w:rsidR="00A7205C" w:rsidRPr="00423145" w:rsidRDefault="00A7205C" w:rsidP="001D359D">
      <w:pPr>
        <w:shd w:val="clear" w:color="auto" w:fill="FFFFFF"/>
        <w:spacing w:before="100" w:beforeAutospacing="1" w:after="100" w:afterAutospacing="1" w:line="360" w:lineRule="auto"/>
        <w:ind w:firstLine="567"/>
        <w:contextualSpacing/>
        <w:jc w:val="center"/>
        <w:rPr>
          <w:rFonts w:ascii="Times New Roman" w:eastAsia="Times New Roman" w:hAnsi="Times New Roman" w:cs="Times New Roman"/>
          <w:color w:val="000000" w:themeColor="text1"/>
          <w:sz w:val="28"/>
          <w:szCs w:val="28"/>
          <w:lang w:val="uk-UA"/>
        </w:rPr>
      </w:pPr>
      <w:r w:rsidRPr="00B66225">
        <w:rPr>
          <w:rFonts w:ascii="Times New Roman" w:eastAsia="Times New Roman" w:hAnsi="Times New Roman" w:cs="Times New Roman"/>
          <w:sz w:val="28"/>
          <w:szCs w:val="28"/>
          <w:lang w:val="uk-UA"/>
        </w:rPr>
        <w:br w:type="page"/>
      </w:r>
      <w:r w:rsidR="006B21F4">
        <w:rPr>
          <w:rFonts w:ascii="Times New Roman" w:eastAsia="Times New Roman" w:hAnsi="Times New Roman" w:cs="Times New Roman"/>
          <w:sz w:val="28"/>
          <w:szCs w:val="28"/>
          <w:lang w:val="uk-UA"/>
        </w:rPr>
        <w:lastRenderedPageBreak/>
        <w:t>ВИСНОВ</w:t>
      </w:r>
      <w:r w:rsidR="00662211">
        <w:rPr>
          <w:rFonts w:ascii="Times New Roman" w:eastAsia="Times New Roman" w:hAnsi="Times New Roman" w:cs="Times New Roman"/>
          <w:sz w:val="28"/>
          <w:szCs w:val="28"/>
          <w:lang w:val="uk-UA"/>
        </w:rPr>
        <w:t>К</w:t>
      </w:r>
      <w:r w:rsidR="006B21F4">
        <w:rPr>
          <w:rFonts w:ascii="Times New Roman" w:eastAsia="Times New Roman" w:hAnsi="Times New Roman" w:cs="Times New Roman"/>
          <w:sz w:val="28"/>
          <w:szCs w:val="28"/>
          <w:lang w:val="uk-UA"/>
        </w:rPr>
        <w:t>И</w:t>
      </w:r>
    </w:p>
    <w:p w:rsidR="001D359D" w:rsidRPr="00E50EAE" w:rsidRDefault="00BB5638" w:rsidP="001D359D">
      <w:pPr>
        <w:pStyle w:val="ac"/>
        <w:shd w:val="clear" w:color="auto" w:fill="FFFFFF"/>
        <w:spacing w:before="0" w:beforeAutospacing="0" w:after="210" w:afterAutospacing="0" w:line="360" w:lineRule="auto"/>
        <w:ind w:firstLine="567"/>
        <w:contextualSpacing/>
        <w:rPr>
          <w:color w:val="000000"/>
          <w:sz w:val="28"/>
          <w:szCs w:val="28"/>
          <w:lang w:val="uk-UA"/>
        </w:rPr>
      </w:pPr>
      <w:r>
        <w:rPr>
          <w:sz w:val="28"/>
          <w:szCs w:val="28"/>
          <w:lang w:val="uk-UA"/>
        </w:rPr>
        <w:t xml:space="preserve">Отже, </w:t>
      </w:r>
      <w:r w:rsidR="00D15622">
        <w:rPr>
          <w:sz w:val="28"/>
          <w:szCs w:val="28"/>
          <w:lang w:val="uk-UA"/>
        </w:rPr>
        <w:t>в першому розділі</w:t>
      </w:r>
      <w:r w:rsidR="00D15622" w:rsidRPr="00D15622">
        <w:rPr>
          <w:sz w:val="28"/>
          <w:szCs w:val="28"/>
          <w:lang w:val="uk-UA"/>
        </w:rPr>
        <w:t xml:space="preserve"> с</w:t>
      </w:r>
      <w:r w:rsidR="00D15622">
        <w:rPr>
          <w:sz w:val="28"/>
          <w:szCs w:val="28"/>
          <w:lang w:val="uk-UA"/>
        </w:rPr>
        <w:t xml:space="preserve">пираючись на роботи відомих вчених </w:t>
      </w:r>
      <w:r w:rsidR="00D15622" w:rsidRPr="00122EC2">
        <w:rPr>
          <w:sz w:val="28"/>
          <w:szCs w:val="28"/>
          <w:lang w:val="uk-UA"/>
        </w:rPr>
        <w:t>Г.Емерсона, Г.Черга, А.Файоля, О.Гастєва, Ч.Беббіджа, Ф.Те</w:t>
      </w:r>
      <w:r w:rsidR="00D15622">
        <w:rPr>
          <w:sz w:val="28"/>
          <w:szCs w:val="28"/>
          <w:lang w:val="uk-UA"/>
        </w:rPr>
        <w:t>йлора та інших</w:t>
      </w:r>
      <w:r w:rsidR="00D15622" w:rsidRPr="00BB5638">
        <w:rPr>
          <w:sz w:val="28"/>
          <w:szCs w:val="28"/>
          <w:lang w:val="uk-UA"/>
        </w:rPr>
        <w:t xml:space="preserve"> </w:t>
      </w:r>
      <w:r w:rsidR="00D15622">
        <w:rPr>
          <w:sz w:val="28"/>
          <w:szCs w:val="28"/>
          <w:lang w:val="uk-UA"/>
        </w:rPr>
        <w:t>ми вдосконалили загальні поняття такі як організація, персонал, кадрове підвищення.  Визначили що, м</w:t>
      </w:r>
      <w:r w:rsidRPr="00BB5638">
        <w:rPr>
          <w:sz w:val="28"/>
          <w:szCs w:val="28"/>
          <w:lang w:val="uk-UA"/>
        </w:rPr>
        <w:t xml:space="preserve">енеджмент повинен спрямовувати свої зусилля на визначення способів ефективної взаємодії між окремими учасниками організації: членами організації (персоналом) та структурними підрозділами. </w:t>
      </w:r>
      <w:r w:rsidR="00D15622">
        <w:rPr>
          <w:sz w:val="28"/>
          <w:szCs w:val="28"/>
          <w:lang w:val="uk-UA"/>
        </w:rPr>
        <w:t>Дізналися основні задачі та цілі управління</w:t>
      </w:r>
      <w:r w:rsidR="001D359D">
        <w:rPr>
          <w:color w:val="000000"/>
          <w:sz w:val="28"/>
          <w:szCs w:val="28"/>
          <w:lang w:val="uk-UA"/>
        </w:rPr>
        <w:t>, це -</w:t>
      </w:r>
      <w:r w:rsidR="001D359D" w:rsidRPr="001D359D">
        <w:rPr>
          <w:color w:val="000000"/>
          <w:sz w:val="28"/>
          <w:szCs w:val="28"/>
          <w:lang w:val="uk-UA"/>
        </w:rPr>
        <w:t xml:space="preserve"> розробка, експериментальна перевірка і застосування на практиці наукових підходів, принципів і методів, що забезпечують стійку, надійну, перспективну і ефективну роботу колективу (індивідуума) шляхом випуску конкурентноздатного товару.</w:t>
      </w:r>
      <w:r w:rsidR="00E50EAE">
        <w:rPr>
          <w:color w:val="000000"/>
          <w:sz w:val="28"/>
          <w:szCs w:val="28"/>
          <w:lang w:val="uk-UA"/>
        </w:rPr>
        <w:t xml:space="preserve"> Визначили нові форми організації та розподілу праці</w:t>
      </w:r>
      <w:r w:rsidR="00530184">
        <w:rPr>
          <w:color w:val="000000"/>
          <w:sz w:val="28"/>
          <w:szCs w:val="28"/>
          <w:lang w:val="uk-UA"/>
        </w:rPr>
        <w:t>: горизонтальний та вертикальний.</w:t>
      </w:r>
    </w:p>
    <w:p w:rsidR="001D359D" w:rsidRDefault="00610CDB" w:rsidP="00610CDB">
      <w:pPr>
        <w:pStyle w:val="ac"/>
        <w:shd w:val="clear" w:color="auto" w:fill="FFFFFF"/>
        <w:spacing w:before="0" w:beforeAutospacing="0" w:after="210" w:afterAutospacing="0" w:line="360" w:lineRule="auto"/>
        <w:ind w:firstLine="567"/>
        <w:contextualSpacing/>
        <w:rPr>
          <w:sz w:val="28"/>
          <w:szCs w:val="28"/>
          <w:lang w:val="uk-UA"/>
        </w:rPr>
      </w:pPr>
      <w:r>
        <w:rPr>
          <w:sz w:val="28"/>
          <w:szCs w:val="28"/>
          <w:lang w:val="uk-UA"/>
        </w:rPr>
        <w:t>Охарактеризвуали відношення до персоналу, адже</w:t>
      </w:r>
      <w:r w:rsidR="00BB5638">
        <w:rPr>
          <w:sz w:val="28"/>
          <w:szCs w:val="28"/>
          <w:lang w:val="uk-UA"/>
        </w:rPr>
        <w:t xml:space="preserve"> одним з головних</w:t>
      </w:r>
      <w:r w:rsidR="00BB5638" w:rsidRPr="00122EC2">
        <w:rPr>
          <w:sz w:val="28"/>
          <w:szCs w:val="28"/>
          <w:lang w:val="uk-UA"/>
        </w:rPr>
        <w:t xml:space="preserve"> чинників підвищення ефективності діяльності промислового підприємства є ві</w:t>
      </w:r>
      <w:r>
        <w:rPr>
          <w:sz w:val="28"/>
          <w:szCs w:val="28"/>
          <w:lang w:val="uk-UA"/>
        </w:rPr>
        <w:t>дношення до кадрів підприємства. Також о</w:t>
      </w:r>
      <w:r w:rsidR="00616208" w:rsidRPr="001D359D">
        <w:rPr>
          <w:sz w:val="28"/>
          <w:szCs w:val="28"/>
          <w:lang w:val="uk-UA"/>
        </w:rPr>
        <w:t>днією з найважливіш</w:t>
      </w:r>
      <w:r>
        <w:rPr>
          <w:sz w:val="28"/>
          <w:szCs w:val="28"/>
          <w:lang w:val="uk-UA"/>
        </w:rPr>
        <w:t>их функцій управління кадрів</w:t>
      </w:r>
      <w:r w:rsidR="00616208" w:rsidRPr="001D359D">
        <w:rPr>
          <w:sz w:val="28"/>
          <w:szCs w:val="28"/>
          <w:lang w:val="uk-UA"/>
        </w:rPr>
        <w:t xml:space="preserve"> стає розвиток персоналу, а не просто приведення його чисельності у відповідність до наявності робочих місць, що потребує іншого підходу до</w:t>
      </w:r>
      <w:r w:rsidR="004B4CA0">
        <w:rPr>
          <w:sz w:val="28"/>
          <w:szCs w:val="28"/>
          <w:lang w:val="uk-UA"/>
        </w:rPr>
        <w:t xml:space="preserve"> прийняття управлінських рішень стосовно підвищеня кваліфікаціїї.</w:t>
      </w:r>
    </w:p>
    <w:p w:rsidR="001D2EEF" w:rsidRDefault="00E54722" w:rsidP="001D2EEF">
      <w:pPr>
        <w:pStyle w:val="ac"/>
        <w:shd w:val="clear" w:color="auto" w:fill="FFFFFF"/>
        <w:spacing w:before="0" w:beforeAutospacing="0" w:after="210" w:afterAutospacing="0" w:line="360" w:lineRule="auto"/>
        <w:ind w:firstLine="567"/>
        <w:contextualSpacing/>
        <w:rPr>
          <w:sz w:val="28"/>
          <w:szCs w:val="28"/>
          <w:lang w:val="uk-UA"/>
        </w:rPr>
      </w:pPr>
      <w:r>
        <w:rPr>
          <w:sz w:val="28"/>
          <w:szCs w:val="28"/>
          <w:lang w:val="uk-UA"/>
        </w:rPr>
        <w:t>У другому розділі н</w:t>
      </w:r>
      <w:r w:rsidR="00616208" w:rsidRPr="001D359D">
        <w:rPr>
          <w:sz w:val="28"/>
          <w:szCs w:val="28"/>
          <w:lang w:val="uk-UA"/>
        </w:rPr>
        <w:t>а приклад</w:t>
      </w:r>
      <w:r w:rsidR="00616208">
        <w:rPr>
          <w:sz w:val="28"/>
          <w:szCs w:val="28"/>
          <w:lang w:val="uk-UA"/>
        </w:rPr>
        <w:t>і закладу МакДональдз - Бульвар ми побачили як важливо цінувати людські ресурси підприємства та наскільки потрібні заохочення кожному працівнику, адже тоді зро</w:t>
      </w:r>
      <w:r>
        <w:rPr>
          <w:sz w:val="28"/>
          <w:szCs w:val="28"/>
          <w:lang w:val="uk-UA"/>
        </w:rPr>
        <w:t xml:space="preserve">стає ефективність його праці та конкуренція для інших працівників. </w:t>
      </w:r>
      <w:r w:rsidR="00616208">
        <w:rPr>
          <w:sz w:val="28"/>
          <w:szCs w:val="28"/>
          <w:lang w:val="uk-UA"/>
        </w:rPr>
        <w:t>Т</w:t>
      </w:r>
      <w:r w:rsidR="00D2661C">
        <w:rPr>
          <w:sz w:val="28"/>
          <w:szCs w:val="28"/>
          <w:lang w:val="uk-UA"/>
        </w:rPr>
        <w:t xml:space="preserve">акож ми дослідили тенденцію лідерства та розмежування влади у закладі, дізналися </w:t>
      </w:r>
      <w:r w:rsidR="00AA41B2">
        <w:rPr>
          <w:sz w:val="28"/>
          <w:szCs w:val="28"/>
          <w:lang w:val="uk-UA"/>
        </w:rPr>
        <w:t xml:space="preserve">склад директорського та працюючого персоналу: директор закладу, перший та другий асистент, начальник дільниці. Вони керують роботу кожної дільниці та ресторану в цілому. Як правило працюють позмінно. Склад більш трудової команди ресторану такий: інструктор з навчання, член бригади ресторану, адмістративний помічник, касир, механік, господар чи господиня залу. У </w:t>
      </w:r>
      <w:r w:rsidR="00AA41B2">
        <w:rPr>
          <w:sz w:val="28"/>
          <w:szCs w:val="28"/>
          <w:lang w:val="uk-UA"/>
        </w:rPr>
        <w:lastRenderedPageBreak/>
        <w:t>кожного працівника є перелік своїх основних та другорядних обо’язків. При навчанні на кожній дільниці інструктори розповідають теоритичні знання та одразу ж застосовують з тобою їх на практиці.</w:t>
      </w:r>
      <w:r w:rsidR="00D2661C">
        <w:rPr>
          <w:sz w:val="28"/>
          <w:szCs w:val="28"/>
          <w:lang w:val="uk-UA"/>
        </w:rPr>
        <w:t xml:space="preserve"> </w:t>
      </w:r>
    </w:p>
    <w:p w:rsidR="001D2EEF" w:rsidRDefault="00D2661C" w:rsidP="001D2EEF">
      <w:pPr>
        <w:pStyle w:val="ac"/>
        <w:shd w:val="clear" w:color="auto" w:fill="FFFFFF"/>
        <w:spacing w:before="0" w:beforeAutospacing="0" w:after="210" w:afterAutospacing="0" w:line="360" w:lineRule="auto"/>
        <w:ind w:firstLine="567"/>
        <w:contextualSpacing/>
        <w:rPr>
          <w:bCs/>
          <w:color w:val="000000" w:themeColor="text1"/>
          <w:sz w:val="28"/>
          <w:szCs w:val="28"/>
          <w:lang w:val="uk-UA"/>
        </w:rPr>
      </w:pPr>
      <w:r>
        <w:rPr>
          <w:sz w:val="28"/>
          <w:szCs w:val="28"/>
          <w:lang w:val="uk-UA"/>
        </w:rPr>
        <w:t xml:space="preserve">Ми визначили, що у закладах не вистачає заохочувальних заходів. Адже </w:t>
      </w:r>
      <w:r>
        <w:rPr>
          <w:bCs/>
          <w:color w:val="000000" w:themeColor="text1"/>
          <w:sz w:val="28"/>
          <w:szCs w:val="28"/>
        </w:rPr>
        <w:t>о</w:t>
      </w:r>
      <w:r w:rsidRPr="00423145">
        <w:rPr>
          <w:bCs/>
          <w:color w:val="000000" w:themeColor="text1"/>
          <w:sz w:val="28"/>
          <w:szCs w:val="28"/>
        </w:rPr>
        <w:t>дним з найпотужніших та найе</w:t>
      </w:r>
      <w:r w:rsidR="00FD5FB6">
        <w:rPr>
          <w:bCs/>
          <w:color w:val="000000" w:themeColor="text1"/>
          <w:sz w:val="28"/>
          <w:szCs w:val="28"/>
        </w:rPr>
        <w:t>фективніших засобів підвищення праці</w:t>
      </w:r>
      <w:r w:rsidRPr="00423145">
        <w:rPr>
          <w:bCs/>
          <w:color w:val="000000" w:themeColor="text1"/>
          <w:sz w:val="28"/>
          <w:szCs w:val="28"/>
        </w:rPr>
        <w:t xml:space="preserve"> персоналу до творчої та активної праці є заохочення. Заохочення є закономірним результатом позитивної оцінки дій працівника та результатів його праці.</w:t>
      </w:r>
      <w:r w:rsidR="006F5C52">
        <w:rPr>
          <w:bCs/>
          <w:color w:val="000000" w:themeColor="text1"/>
          <w:sz w:val="28"/>
          <w:szCs w:val="28"/>
          <w:lang w:val="uk-UA"/>
        </w:rPr>
        <w:t xml:space="preserve"> </w:t>
      </w:r>
    </w:p>
    <w:p w:rsidR="001D2EEF" w:rsidRDefault="006F5C52" w:rsidP="001D2EEF">
      <w:pPr>
        <w:pStyle w:val="ac"/>
        <w:shd w:val="clear" w:color="auto" w:fill="FFFFFF"/>
        <w:spacing w:before="0" w:beforeAutospacing="0" w:after="210" w:afterAutospacing="0" w:line="360" w:lineRule="auto"/>
        <w:ind w:firstLine="567"/>
        <w:contextualSpacing/>
        <w:rPr>
          <w:color w:val="000000" w:themeColor="text1"/>
          <w:sz w:val="28"/>
          <w:szCs w:val="28"/>
          <w:lang w:val="uk-UA"/>
        </w:rPr>
      </w:pPr>
      <w:r w:rsidRPr="00423145">
        <w:rPr>
          <w:color w:val="000000" w:themeColor="text1"/>
          <w:sz w:val="28"/>
          <w:szCs w:val="28"/>
          <w:lang w:val="uk-UA"/>
        </w:rPr>
        <w:t>У закладах швидкого харчування МакДональдз раніше існували дошки кращих працівників місяця та тижня, але коли заклад почав працювати за іншою системою, яка націлена не на виробництво продукції, а на бажання кожного гостя, то змінилися правила і для працівників, і ці дошки визнали неефективними. Хоча, на мою думку, своєрідне змагання між працівниками покращило б результативність та ефективність КЛС для кожного, роботу закладу та додало нових ідей і підкорених вершин.</w:t>
      </w:r>
    </w:p>
    <w:p w:rsidR="001D2EEF" w:rsidRDefault="006F5C52" w:rsidP="001D2EEF">
      <w:pPr>
        <w:pStyle w:val="ac"/>
        <w:shd w:val="clear" w:color="auto" w:fill="FFFFFF"/>
        <w:spacing w:before="0" w:beforeAutospacing="0" w:after="210" w:afterAutospacing="0" w:line="360" w:lineRule="auto"/>
        <w:ind w:firstLine="567"/>
        <w:contextualSpacing/>
        <w:rPr>
          <w:color w:val="000000" w:themeColor="text1"/>
          <w:sz w:val="28"/>
          <w:szCs w:val="28"/>
          <w:lang w:val="uk-UA"/>
        </w:rPr>
      </w:pPr>
      <w:r w:rsidRPr="00423145">
        <w:rPr>
          <w:color w:val="000000" w:themeColor="text1"/>
          <w:sz w:val="28"/>
          <w:szCs w:val="28"/>
          <w:lang w:val="uk-UA"/>
        </w:rPr>
        <w:t>У МакДональдз існує тип матеріального заохочення, це – квартальне тестування. Якщо працівник про</w:t>
      </w:r>
      <w:r w:rsidRPr="00423145">
        <w:rPr>
          <w:color w:val="000000" w:themeColor="text1"/>
          <w:sz w:val="28"/>
          <w:szCs w:val="28"/>
        </w:rPr>
        <w:t xml:space="preserve">ходить його на 90% </w:t>
      </w:r>
      <w:r w:rsidRPr="00423145">
        <w:rPr>
          <w:color w:val="000000" w:themeColor="text1"/>
          <w:sz w:val="28"/>
          <w:szCs w:val="28"/>
          <w:lang w:val="uk-UA"/>
        </w:rPr>
        <w:t>і більше, то отримує премію. Як правило, більшість працівників виконує ці завдання на відмінно. Але є один недолік, якщо ти новий працівник, то перший квартальний тест тобі не зараховується. Як на мене, дещо несправедливо.</w:t>
      </w:r>
    </w:p>
    <w:p w:rsidR="001D2EEF" w:rsidRDefault="006F5C52" w:rsidP="001D2EEF">
      <w:pPr>
        <w:pStyle w:val="ac"/>
        <w:shd w:val="clear" w:color="auto" w:fill="FFFFFF"/>
        <w:spacing w:before="0" w:beforeAutospacing="0" w:after="210" w:afterAutospacing="0" w:line="360" w:lineRule="auto"/>
        <w:ind w:firstLine="567"/>
        <w:contextualSpacing/>
        <w:rPr>
          <w:color w:val="000000" w:themeColor="text1"/>
          <w:sz w:val="28"/>
          <w:szCs w:val="28"/>
          <w:lang w:val="uk-UA"/>
        </w:rPr>
      </w:pPr>
      <w:r w:rsidRPr="00423145">
        <w:rPr>
          <w:color w:val="000000" w:themeColor="text1"/>
          <w:sz w:val="28"/>
          <w:szCs w:val="28"/>
          <w:lang w:val="uk-UA"/>
        </w:rPr>
        <w:t>Також дуже часто існують внутрішні інтелектуальі змагання між праціниками, наприклад: «Найрозумніший», коли працівник відповідає на 6 запитань в першому турі, і на 12 в другому, у кого найбільше правильних відповідей – той переможець. Всього є три призових місця: 1 – будь-яке меню з кастомізацією, 2 – будь-який бургер, 3 – десерт на вибір; «Таємний відвідувач», коли заздалегідь підготована людина приходить як звичайний клієнт і оцінює роботу та якість обслуговування закладу та ін.</w:t>
      </w:r>
    </w:p>
    <w:p w:rsidR="001D2EEF" w:rsidRDefault="006F5C52" w:rsidP="001D2EEF">
      <w:pPr>
        <w:pStyle w:val="ac"/>
        <w:shd w:val="clear" w:color="auto" w:fill="FFFFFF"/>
        <w:spacing w:before="0" w:beforeAutospacing="0" w:after="210" w:afterAutospacing="0" w:line="360" w:lineRule="auto"/>
        <w:ind w:firstLine="567"/>
        <w:contextualSpacing/>
        <w:rPr>
          <w:color w:val="000000" w:themeColor="text1"/>
          <w:sz w:val="28"/>
          <w:szCs w:val="28"/>
          <w:lang w:val="uk-UA"/>
        </w:rPr>
      </w:pPr>
      <w:r>
        <w:rPr>
          <w:color w:val="000000" w:themeColor="text1"/>
          <w:sz w:val="28"/>
          <w:szCs w:val="28"/>
          <w:lang w:val="uk-UA"/>
        </w:rPr>
        <w:t xml:space="preserve">На мою думку, </w:t>
      </w:r>
      <w:r w:rsidRPr="00423145">
        <w:rPr>
          <w:color w:val="000000" w:themeColor="text1"/>
          <w:sz w:val="28"/>
          <w:szCs w:val="28"/>
          <w:lang w:val="uk-UA"/>
        </w:rPr>
        <w:t xml:space="preserve">не всіх заохочень достатьо, адже працювати на деяких станціях досить важко, тому потрібно підвищувати оплату на цих станціях та </w:t>
      </w:r>
      <w:r w:rsidRPr="00423145">
        <w:rPr>
          <w:color w:val="000000" w:themeColor="text1"/>
          <w:sz w:val="28"/>
          <w:szCs w:val="28"/>
          <w:lang w:val="uk-UA"/>
        </w:rPr>
        <w:lastRenderedPageBreak/>
        <w:t xml:space="preserve">додавати час відпочинку на них. Звичайно, концепція рівності робітників на підприємстві доречна та важлива, але кожен повинен з розуміням відноситись до роботи на важчих станціях. </w:t>
      </w:r>
    </w:p>
    <w:p w:rsidR="001D2EEF" w:rsidRDefault="006F5C52" w:rsidP="001D2EEF">
      <w:pPr>
        <w:pStyle w:val="ac"/>
        <w:shd w:val="clear" w:color="auto" w:fill="FFFFFF"/>
        <w:spacing w:before="0" w:beforeAutospacing="0" w:after="210" w:afterAutospacing="0" w:line="360" w:lineRule="auto"/>
        <w:ind w:firstLine="567"/>
        <w:contextualSpacing/>
        <w:rPr>
          <w:color w:val="000000" w:themeColor="text1"/>
          <w:sz w:val="28"/>
          <w:szCs w:val="28"/>
          <w:lang w:val="uk-UA"/>
        </w:rPr>
      </w:pPr>
      <w:r w:rsidRPr="00423145">
        <w:rPr>
          <w:color w:val="000000" w:themeColor="text1"/>
          <w:sz w:val="28"/>
          <w:szCs w:val="28"/>
          <w:lang w:val="uk-UA"/>
        </w:rPr>
        <w:t>Аналізуючи роботу підприємства, можна було б додати ще дякі види заохочень, наприклад: оплата навчання чи курсів з підвищення кваліфікації, дарування сертифікатів в розважальні центри, кінотератри, на виставки, тощо; нагородження почесною грамотою за професіоналізм та я</w:t>
      </w:r>
      <w:r>
        <w:rPr>
          <w:color w:val="000000" w:themeColor="text1"/>
          <w:sz w:val="28"/>
          <w:szCs w:val="28"/>
          <w:lang w:val="uk-UA"/>
        </w:rPr>
        <w:t>скравий прояв трудових навичок.</w:t>
      </w:r>
    </w:p>
    <w:p w:rsidR="0066452A" w:rsidRPr="001D2EEF" w:rsidRDefault="0066452A" w:rsidP="001D2EEF">
      <w:pPr>
        <w:pStyle w:val="ac"/>
        <w:shd w:val="clear" w:color="auto" w:fill="FFFFFF"/>
        <w:spacing w:before="0" w:beforeAutospacing="0" w:after="210" w:afterAutospacing="0" w:line="360" w:lineRule="auto"/>
        <w:ind w:firstLine="567"/>
        <w:contextualSpacing/>
        <w:rPr>
          <w:sz w:val="28"/>
          <w:szCs w:val="28"/>
          <w:lang w:val="uk-UA"/>
        </w:rPr>
      </w:pPr>
      <w:r>
        <w:rPr>
          <w:bCs/>
          <w:color w:val="000000" w:themeColor="text1"/>
          <w:sz w:val="28"/>
          <w:szCs w:val="28"/>
          <w:lang w:val="uk-UA"/>
        </w:rPr>
        <w:t>Таким чином, МакДональдз – Бульвар має всі шанси вдоскон</w:t>
      </w:r>
      <w:r w:rsidR="006F5C52">
        <w:rPr>
          <w:bCs/>
          <w:color w:val="000000" w:themeColor="text1"/>
          <w:sz w:val="28"/>
          <w:szCs w:val="28"/>
          <w:lang w:val="uk-UA"/>
        </w:rPr>
        <w:t>алити систему управління та повинен</w:t>
      </w:r>
      <w:r>
        <w:rPr>
          <w:bCs/>
          <w:color w:val="000000" w:themeColor="text1"/>
          <w:sz w:val="28"/>
          <w:szCs w:val="28"/>
          <w:lang w:val="uk-UA"/>
        </w:rPr>
        <w:t xml:space="preserve"> переглянути заходи щодо роботи працівників для підвищення якості та ефективності праці. Адже політика компанії переслідує прагнення бути кращим закладом швидкого харчування та обслуговування у світі, щоб задовольняти гостей краще, ніж будь-хто інший, під час кожного відвідування. </w:t>
      </w:r>
    </w:p>
    <w:p w:rsidR="0066452A" w:rsidRPr="0066452A" w:rsidRDefault="0066452A" w:rsidP="001D359D">
      <w:pPr>
        <w:spacing w:before="100" w:beforeAutospacing="1" w:after="100" w:afterAutospacing="1" w:line="360" w:lineRule="auto"/>
        <w:ind w:firstLine="567"/>
        <w:contextualSpacing/>
        <w:rPr>
          <w:rFonts w:ascii="Times New Roman" w:eastAsia="Times New Roman" w:hAnsi="Times New Roman" w:cs="Times New Roman"/>
          <w:sz w:val="28"/>
          <w:szCs w:val="28"/>
          <w:lang w:val="uk-UA" w:eastAsia="ru-RU"/>
        </w:rPr>
      </w:pPr>
    </w:p>
    <w:p w:rsidR="00BB5638" w:rsidRPr="0066452A" w:rsidRDefault="00BB5638" w:rsidP="001D359D">
      <w:pPr>
        <w:spacing w:before="100" w:beforeAutospacing="1" w:after="100" w:afterAutospacing="1" w:line="360" w:lineRule="auto"/>
        <w:ind w:firstLine="567"/>
        <w:contextualSpacing/>
        <w:rPr>
          <w:rFonts w:ascii="Times New Roman" w:eastAsia="Times New Roman" w:hAnsi="Times New Roman" w:cs="Times New Roman"/>
          <w:sz w:val="28"/>
          <w:szCs w:val="28"/>
          <w:lang w:val="uk-UA" w:eastAsia="ru-RU"/>
        </w:rPr>
      </w:pPr>
    </w:p>
    <w:p w:rsidR="00662211" w:rsidRDefault="00662211" w:rsidP="001D359D">
      <w:pPr>
        <w:spacing w:line="360" w:lineRule="auto"/>
        <w:ind w:firstLine="567"/>
        <w:contextualSpacing/>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1D359D">
      <w:pPr>
        <w:spacing w:line="360" w:lineRule="auto"/>
        <w:contextualSpacing/>
        <w:jc w:val="center"/>
        <w:rPr>
          <w:rFonts w:ascii="Times New Roman" w:eastAsia="Times New Roman" w:hAnsi="Times New Roman" w:cs="Times New Roman"/>
          <w:sz w:val="28"/>
          <w:szCs w:val="28"/>
          <w:lang w:val="uk-UA"/>
        </w:rPr>
      </w:pPr>
    </w:p>
    <w:p w:rsidR="00662211" w:rsidRDefault="00662211" w:rsidP="00662211">
      <w:pPr>
        <w:jc w:val="center"/>
        <w:rPr>
          <w:rFonts w:ascii="Times New Roman" w:eastAsia="Times New Roman" w:hAnsi="Times New Roman" w:cs="Times New Roman"/>
          <w:sz w:val="28"/>
          <w:szCs w:val="28"/>
          <w:lang w:val="uk-UA"/>
        </w:rPr>
      </w:pPr>
    </w:p>
    <w:p w:rsidR="00662211" w:rsidRDefault="00662211" w:rsidP="00662211">
      <w:pPr>
        <w:jc w:val="center"/>
        <w:rPr>
          <w:rFonts w:ascii="Times New Roman" w:eastAsia="Times New Roman" w:hAnsi="Times New Roman" w:cs="Times New Roman"/>
          <w:sz w:val="28"/>
          <w:szCs w:val="28"/>
          <w:lang w:val="uk-UA"/>
        </w:rPr>
      </w:pPr>
    </w:p>
    <w:p w:rsidR="0035519E" w:rsidRDefault="0035519E" w:rsidP="00CF3804">
      <w:pPr>
        <w:pStyle w:val="a9"/>
        <w:pBdr>
          <w:top w:val="none" w:sz="0" w:space="0" w:color="auto"/>
          <w:left w:val="none" w:sz="0" w:space="0" w:color="auto"/>
          <w:bottom w:val="none" w:sz="0" w:space="0" w:color="auto"/>
          <w:right w:val="none" w:sz="0" w:space="0" w:color="auto"/>
          <w:bar w:val="none" w:sz="0" w:color="auto"/>
        </w:pBdr>
        <w:ind w:firstLine="0"/>
        <w:rPr>
          <w:rStyle w:val="aa"/>
          <w:i w:val="0"/>
          <w:lang w:val="uk-UA"/>
        </w:rPr>
      </w:pPr>
      <w:bookmarkStart w:id="0" w:name="_Hlk26639176"/>
    </w:p>
    <w:p w:rsidR="008F19EA" w:rsidRDefault="008F19EA" w:rsidP="00A7205C">
      <w:pPr>
        <w:pStyle w:val="a9"/>
        <w:pBdr>
          <w:top w:val="none" w:sz="0" w:space="0" w:color="auto"/>
          <w:left w:val="none" w:sz="0" w:space="0" w:color="auto"/>
          <w:bottom w:val="none" w:sz="0" w:space="0" w:color="auto"/>
          <w:right w:val="none" w:sz="0" w:space="0" w:color="auto"/>
          <w:bar w:val="none" w:sz="0" w:color="auto"/>
        </w:pBdr>
        <w:jc w:val="center"/>
        <w:rPr>
          <w:rStyle w:val="aa"/>
          <w:i w:val="0"/>
          <w:lang w:val="uk-UA"/>
        </w:rPr>
      </w:pPr>
    </w:p>
    <w:p w:rsidR="00A7205C" w:rsidRPr="00A7205C" w:rsidRDefault="00A7205C" w:rsidP="00A7205C">
      <w:pPr>
        <w:pStyle w:val="a9"/>
        <w:pBdr>
          <w:top w:val="none" w:sz="0" w:space="0" w:color="auto"/>
          <w:left w:val="none" w:sz="0" w:space="0" w:color="auto"/>
          <w:bottom w:val="none" w:sz="0" w:space="0" w:color="auto"/>
          <w:right w:val="none" w:sz="0" w:space="0" w:color="auto"/>
          <w:bar w:val="none" w:sz="0" w:color="auto"/>
        </w:pBdr>
        <w:jc w:val="center"/>
        <w:rPr>
          <w:rStyle w:val="aa"/>
          <w:i w:val="0"/>
          <w:iCs w:val="0"/>
          <w:lang w:val="uk-UA"/>
        </w:rPr>
      </w:pPr>
      <w:r w:rsidRPr="00A7205C">
        <w:rPr>
          <w:rStyle w:val="aa"/>
          <w:i w:val="0"/>
          <w:lang w:val="uk-UA"/>
        </w:rPr>
        <w:lastRenderedPageBreak/>
        <w:t xml:space="preserve">СПИСОК </w:t>
      </w:r>
      <w:r>
        <w:rPr>
          <w:rStyle w:val="aa"/>
          <w:i w:val="0"/>
          <w:lang w:val="uk-UA"/>
        </w:rPr>
        <w:t xml:space="preserve">ВИКОРИСТАНОЇ </w:t>
      </w:r>
      <w:r w:rsidRPr="00A7205C">
        <w:rPr>
          <w:rStyle w:val="aa"/>
          <w:i w:val="0"/>
          <w:lang w:val="uk-UA"/>
        </w:rPr>
        <w:t>ЛІТЕРАТУРИ</w:t>
      </w:r>
    </w:p>
    <w:p w:rsidR="00A7205C" w:rsidRPr="00327E57" w:rsidRDefault="00F462D9" w:rsidP="00A7205C">
      <w:pPr>
        <w:pStyle w:val="a3"/>
        <w:numPr>
          <w:ilvl w:val="0"/>
          <w:numId w:val="4"/>
        </w:numPr>
        <w:spacing w:after="0" w:line="360" w:lineRule="auto"/>
        <w:ind w:left="0" w:firstLine="709"/>
        <w:jc w:val="both"/>
        <w:rPr>
          <w:rFonts w:ascii="Times New Roman" w:eastAsia="Times New Roman" w:hAnsi="Times New Roman" w:cs="Times New Roman"/>
          <w:color w:val="000000" w:themeColor="text1"/>
          <w:sz w:val="28"/>
          <w:szCs w:val="28"/>
          <w:lang w:val="uk-UA"/>
        </w:rPr>
      </w:pPr>
      <w:r>
        <w:rPr>
          <w:rFonts w:ascii="Times New Roman" w:hAnsi="Times New Roman"/>
          <w:sz w:val="28"/>
          <w:szCs w:val="28"/>
          <w:lang w:val="uk-UA"/>
        </w:rPr>
        <w:t>Про порядок застосування заохочень : Закон України від 10 липня 2003</w:t>
      </w:r>
      <w:r w:rsidR="00A7205C">
        <w:rPr>
          <w:rFonts w:ascii="Times New Roman" w:hAnsi="Times New Roman"/>
          <w:sz w:val="28"/>
          <w:szCs w:val="28"/>
          <w:lang w:val="uk-UA"/>
        </w:rPr>
        <w:t xml:space="preserve"> р., </w:t>
      </w:r>
      <w:r>
        <w:rPr>
          <w:rFonts w:ascii="Times New Roman" w:hAnsi="Times New Roman" w:cs="Times New Roman"/>
          <w:sz w:val="28"/>
          <w:szCs w:val="28"/>
          <w:shd w:val="clear" w:color="auto" w:fill="FFFFFF"/>
          <w:lang w:val="uk-UA"/>
        </w:rPr>
        <w:t>№ 1096</w:t>
      </w:r>
      <w:r w:rsidR="00A7205C" w:rsidRPr="00864195">
        <w:rPr>
          <w:rFonts w:ascii="Times New Roman" w:hAnsi="Times New Roman" w:cs="Times New Roman"/>
          <w:sz w:val="28"/>
          <w:szCs w:val="28"/>
          <w:shd w:val="clear" w:color="auto" w:fill="FFFFFF"/>
          <w:lang w:val="uk-UA"/>
        </w:rPr>
        <w:t>-</w:t>
      </w:r>
      <w:r>
        <w:rPr>
          <w:rFonts w:ascii="Times New Roman" w:hAnsi="Times New Roman" w:cs="Times New Roman"/>
          <w:sz w:val="28"/>
          <w:szCs w:val="28"/>
          <w:shd w:val="clear" w:color="auto" w:fill="FFFFFF"/>
        </w:rPr>
        <w:t>I</w:t>
      </w:r>
      <w:r>
        <w:rPr>
          <w:rFonts w:ascii="Times New Roman" w:hAnsi="Times New Roman" w:cs="Times New Roman"/>
          <w:sz w:val="28"/>
          <w:szCs w:val="28"/>
          <w:shd w:val="clear" w:color="auto" w:fill="FFFFFF"/>
          <w:lang w:val="en-US"/>
        </w:rPr>
        <w:t>V</w:t>
      </w:r>
      <w:r w:rsidR="00A7205C" w:rsidRPr="00864195">
        <w:rPr>
          <w:rFonts w:ascii="Times New Roman" w:hAnsi="Times New Roman" w:cs="Times New Roman"/>
          <w:sz w:val="28"/>
          <w:szCs w:val="28"/>
          <w:lang w:val="uk-UA"/>
        </w:rPr>
        <w:t xml:space="preserve"> </w:t>
      </w:r>
      <w:r w:rsidR="00A7205C" w:rsidRPr="00B9193D">
        <w:rPr>
          <w:rFonts w:ascii="Times New Roman" w:hAnsi="Times New Roman"/>
          <w:sz w:val="28"/>
          <w:szCs w:val="28"/>
          <w:lang w:val="uk-UA"/>
        </w:rPr>
        <w:t>// Відомост</w:t>
      </w:r>
      <w:r w:rsidR="00A7205C">
        <w:rPr>
          <w:rFonts w:ascii="Times New Roman" w:hAnsi="Times New Roman"/>
          <w:sz w:val="28"/>
          <w:szCs w:val="28"/>
          <w:lang w:val="uk-UA"/>
        </w:rPr>
        <w:t>і Верховної Ради України. – 2019</w:t>
      </w:r>
      <w:r w:rsidR="00A7205C" w:rsidRPr="00B9193D">
        <w:rPr>
          <w:rFonts w:ascii="Times New Roman" w:hAnsi="Times New Roman"/>
          <w:sz w:val="28"/>
          <w:szCs w:val="28"/>
          <w:lang w:val="uk-UA"/>
        </w:rPr>
        <w:t xml:space="preserve">. ‒ </w:t>
      </w:r>
      <w:r w:rsidR="00662211">
        <w:rPr>
          <w:rFonts w:ascii="Times New Roman" w:hAnsi="Times New Roman"/>
          <w:sz w:val="28"/>
          <w:szCs w:val="28"/>
          <w:lang w:val="uk-UA"/>
        </w:rPr>
        <w:t>№46. -</w:t>
      </w:r>
      <w:r w:rsidR="00A7205C">
        <w:rPr>
          <w:rFonts w:ascii="Times New Roman" w:hAnsi="Times New Roman"/>
          <w:sz w:val="28"/>
          <w:szCs w:val="28"/>
          <w:lang w:val="uk-UA"/>
        </w:rPr>
        <w:t xml:space="preserve"> Ст. 300</w:t>
      </w:r>
      <w:r w:rsidR="00A7205C" w:rsidRPr="00B9193D">
        <w:rPr>
          <w:rFonts w:ascii="Times New Roman" w:hAnsi="Times New Roman"/>
          <w:sz w:val="28"/>
          <w:szCs w:val="28"/>
          <w:lang w:val="uk-UA"/>
        </w:rPr>
        <w:t>.</w:t>
      </w:r>
    </w:p>
    <w:p w:rsidR="00A7205C" w:rsidRPr="00327E57" w:rsidRDefault="00A7205C" w:rsidP="00A7205C">
      <w:pPr>
        <w:pStyle w:val="a3"/>
        <w:numPr>
          <w:ilvl w:val="0"/>
          <w:numId w:val="4"/>
        </w:numPr>
        <w:spacing w:after="0" w:line="360" w:lineRule="auto"/>
        <w:ind w:left="0" w:firstLine="709"/>
        <w:jc w:val="both"/>
        <w:rPr>
          <w:rFonts w:ascii="Times New Roman" w:eastAsia="Times New Roman" w:hAnsi="Times New Roman" w:cs="Times New Roman"/>
          <w:color w:val="000000" w:themeColor="text1"/>
          <w:sz w:val="36"/>
          <w:szCs w:val="28"/>
          <w:lang w:val="uk-UA"/>
        </w:rPr>
      </w:pPr>
      <w:r w:rsidRPr="00327E57">
        <w:rPr>
          <w:rFonts w:ascii="Times New Roman" w:hAnsi="Times New Roman" w:cs="Times New Roman"/>
          <w:sz w:val="28"/>
          <w:lang w:val="en-US"/>
        </w:rPr>
        <w:t>Arthur</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M</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Whitehill</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Japanese</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Management</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Tradition</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and</w:t>
      </w:r>
      <w:r w:rsidRPr="00F462D9">
        <w:rPr>
          <w:rFonts w:ascii="Times New Roman" w:hAnsi="Times New Roman" w:cs="Times New Roman"/>
          <w:sz w:val="28"/>
          <w:lang w:val="uk-UA"/>
        </w:rPr>
        <w:t xml:space="preserve"> </w:t>
      </w:r>
      <w:r w:rsidRPr="00327E57">
        <w:rPr>
          <w:rFonts w:ascii="Times New Roman" w:hAnsi="Times New Roman" w:cs="Times New Roman"/>
          <w:sz w:val="28"/>
          <w:lang w:val="en-US"/>
        </w:rPr>
        <w:t>transiti</w:t>
      </w:r>
      <w:r>
        <w:rPr>
          <w:rFonts w:ascii="Times New Roman" w:hAnsi="Times New Roman" w:cs="Times New Roman"/>
          <w:sz w:val="28"/>
          <w:lang w:val="en-US"/>
        </w:rPr>
        <w:t>on</w:t>
      </w:r>
      <w:r w:rsidRPr="00F462D9">
        <w:rPr>
          <w:rFonts w:ascii="Times New Roman" w:hAnsi="Times New Roman" w:cs="Times New Roman"/>
          <w:sz w:val="28"/>
          <w:lang w:val="uk-UA"/>
        </w:rPr>
        <w:t xml:space="preserve">»: </w:t>
      </w:r>
      <w:r>
        <w:rPr>
          <w:rFonts w:ascii="Times New Roman" w:hAnsi="Times New Roman" w:cs="Times New Roman"/>
          <w:sz w:val="28"/>
          <w:lang w:val="en-US"/>
        </w:rPr>
        <w:t>Routledge</w:t>
      </w:r>
      <w:r w:rsidRPr="00F462D9">
        <w:rPr>
          <w:rFonts w:ascii="Times New Roman" w:hAnsi="Times New Roman" w:cs="Times New Roman"/>
          <w:sz w:val="28"/>
          <w:lang w:val="uk-UA"/>
        </w:rPr>
        <w:t xml:space="preserve">, </w:t>
      </w:r>
      <w:r>
        <w:rPr>
          <w:rFonts w:ascii="Times New Roman" w:hAnsi="Times New Roman" w:cs="Times New Roman"/>
          <w:sz w:val="28"/>
          <w:lang w:val="en-US"/>
        </w:rPr>
        <w:t>London</w:t>
      </w:r>
      <w:r w:rsidRPr="00F462D9">
        <w:rPr>
          <w:rFonts w:ascii="Times New Roman" w:hAnsi="Times New Roman" w:cs="Times New Roman"/>
          <w:sz w:val="28"/>
          <w:lang w:val="uk-UA"/>
        </w:rPr>
        <w:t>, 2001. 240 р.</w:t>
      </w:r>
    </w:p>
    <w:p w:rsidR="00A7205C" w:rsidRDefault="00A7205C" w:rsidP="00A7205C">
      <w:pPr>
        <w:pStyle w:val="a3"/>
        <w:numPr>
          <w:ilvl w:val="0"/>
          <w:numId w:val="4"/>
        </w:numPr>
        <w:spacing w:after="0" w:line="360" w:lineRule="auto"/>
        <w:ind w:left="0" w:firstLine="709"/>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Веснін В.Р. </w:t>
      </w:r>
      <w:r w:rsidRPr="00943D5A">
        <w:rPr>
          <w:rFonts w:ascii="Times New Roman" w:eastAsia="Times New Roman" w:hAnsi="Times New Roman" w:cs="Times New Roman"/>
          <w:color w:val="000000" w:themeColor="text1"/>
          <w:sz w:val="28"/>
          <w:szCs w:val="28"/>
          <w:lang w:val="uk-UA"/>
        </w:rPr>
        <w:t>Основи м</w:t>
      </w:r>
      <w:r>
        <w:rPr>
          <w:rFonts w:ascii="Times New Roman" w:eastAsia="Times New Roman" w:hAnsi="Times New Roman" w:cs="Times New Roman"/>
          <w:color w:val="000000" w:themeColor="text1"/>
          <w:sz w:val="28"/>
          <w:szCs w:val="28"/>
          <w:lang w:val="uk-UA"/>
        </w:rPr>
        <w:t>енеджменту: Миколаїв: 2007. 420 с</w:t>
      </w:r>
      <w:r w:rsidRPr="00943D5A">
        <w:rPr>
          <w:rFonts w:ascii="Times New Roman" w:eastAsia="Times New Roman" w:hAnsi="Times New Roman" w:cs="Times New Roman"/>
          <w:color w:val="000000" w:themeColor="text1"/>
          <w:sz w:val="28"/>
          <w:szCs w:val="28"/>
          <w:lang w:val="uk-UA"/>
        </w:rPr>
        <w:t xml:space="preserve">. </w:t>
      </w:r>
    </w:p>
    <w:p w:rsidR="00A7205C" w:rsidRPr="000C1978"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Виноградський М.</w:t>
      </w:r>
      <w:r w:rsidRPr="000C1978">
        <w:rPr>
          <w:rFonts w:ascii="Times New Roman" w:hAnsi="Times New Roman"/>
          <w:sz w:val="28"/>
          <w:szCs w:val="28"/>
          <w:lang w:val="uk-UA"/>
        </w:rPr>
        <w:t>Д.</w:t>
      </w:r>
      <w:r>
        <w:rPr>
          <w:rFonts w:ascii="Times New Roman" w:hAnsi="Times New Roman"/>
          <w:sz w:val="28"/>
          <w:szCs w:val="28"/>
          <w:lang w:val="uk-UA"/>
        </w:rPr>
        <w:t xml:space="preserve">, </w:t>
      </w:r>
      <w:r w:rsidRPr="000C1978">
        <w:rPr>
          <w:rFonts w:ascii="Times New Roman" w:hAnsi="Times New Roman"/>
          <w:sz w:val="28"/>
          <w:szCs w:val="28"/>
          <w:lang w:val="uk-UA"/>
        </w:rPr>
        <w:t xml:space="preserve"> Виноградська </w:t>
      </w:r>
      <w:r>
        <w:rPr>
          <w:rFonts w:ascii="Times New Roman" w:hAnsi="Times New Roman"/>
          <w:sz w:val="28"/>
          <w:szCs w:val="28"/>
          <w:lang w:val="uk-UA"/>
        </w:rPr>
        <w:t>А.</w:t>
      </w:r>
      <w:r w:rsidRPr="000C1978">
        <w:rPr>
          <w:rFonts w:ascii="Times New Roman" w:hAnsi="Times New Roman"/>
          <w:sz w:val="28"/>
          <w:szCs w:val="28"/>
          <w:lang w:val="uk-UA"/>
        </w:rPr>
        <w:t xml:space="preserve">М., Шкапова </w:t>
      </w:r>
      <w:r>
        <w:rPr>
          <w:rFonts w:ascii="Times New Roman" w:hAnsi="Times New Roman"/>
          <w:sz w:val="28"/>
          <w:szCs w:val="28"/>
          <w:lang w:val="uk-UA"/>
        </w:rPr>
        <w:t>О.</w:t>
      </w:r>
      <w:r w:rsidRPr="000C1978">
        <w:rPr>
          <w:rFonts w:ascii="Times New Roman" w:hAnsi="Times New Roman"/>
          <w:sz w:val="28"/>
          <w:szCs w:val="28"/>
          <w:lang w:val="uk-UA"/>
        </w:rPr>
        <w:t>М</w:t>
      </w:r>
      <w:r>
        <w:rPr>
          <w:rFonts w:ascii="Times New Roman" w:hAnsi="Times New Roman"/>
          <w:sz w:val="28"/>
          <w:szCs w:val="28"/>
          <w:lang w:val="uk-UA"/>
        </w:rPr>
        <w:t>.</w:t>
      </w:r>
      <w:r w:rsidRPr="000C1978">
        <w:rPr>
          <w:rFonts w:ascii="Times New Roman" w:hAnsi="Times New Roman"/>
          <w:sz w:val="28"/>
          <w:szCs w:val="28"/>
          <w:lang w:val="uk-UA"/>
        </w:rPr>
        <w:t xml:space="preserve"> Ор</w:t>
      </w:r>
      <w:r>
        <w:rPr>
          <w:rFonts w:ascii="Times New Roman" w:hAnsi="Times New Roman"/>
          <w:sz w:val="28"/>
          <w:szCs w:val="28"/>
          <w:lang w:val="uk-UA"/>
        </w:rPr>
        <w:t>ганізація праці менеджера: навч. посіб.:</w:t>
      </w:r>
      <w:r w:rsidRPr="000C1978">
        <w:rPr>
          <w:rFonts w:ascii="Times New Roman" w:hAnsi="Times New Roman"/>
          <w:sz w:val="28"/>
          <w:szCs w:val="28"/>
          <w:lang w:val="uk-UA"/>
        </w:rPr>
        <w:t xml:space="preserve"> Кондор, 2003. </w:t>
      </w:r>
      <w:r>
        <w:rPr>
          <w:rFonts w:ascii="Times New Roman" w:hAnsi="Times New Roman"/>
          <w:sz w:val="28"/>
          <w:szCs w:val="28"/>
          <w:lang w:val="uk-UA"/>
        </w:rPr>
        <w:t xml:space="preserve">415 </w:t>
      </w:r>
      <w:r w:rsidRPr="000C1978">
        <w:rPr>
          <w:rFonts w:ascii="Times New Roman" w:hAnsi="Times New Roman"/>
          <w:sz w:val="28"/>
          <w:szCs w:val="28"/>
          <w:lang w:val="uk-UA"/>
        </w:rPr>
        <w:t>с.</w:t>
      </w:r>
    </w:p>
    <w:p w:rsidR="00A7205C" w:rsidRPr="000C1978"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sidRPr="000C1978">
        <w:rPr>
          <w:rFonts w:ascii="Times New Roman" w:hAnsi="Times New Roman"/>
          <w:sz w:val="28"/>
          <w:szCs w:val="28"/>
          <w:lang w:val="uk-UA"/>
        </w:rPr>
        <w:t>Волков В. В., Корнійчук В. П., Хом</w:t>
      </w:r>
      <w:r>
        <w:rPr>
          <w:rFonts w:ascii="Times New Roman" w:hAnsi="Times New Roman"/>
          <w:sz w:val="28"/>
          <w:szCs w:val="28"/>
          <w:lang w:val="uk-UA"/>
        </w:rPr>
        <w:t>’</w:t>
      </w:r>
      <w:r w:rsidRPr="000C1978">
        <w:rPr>
          <w:rFonts w:ascii="Times New Roman" w:hAnsi="Times New Roman"/>
          <w:sz w:val="28"/>
          <w:szCs w:val="28"/>
          <w:lang w:val="uk-UA"/>
        </w:rPr>
        <w:t>як К. Д. Страте</w:t>
      </w:r>
      <w:r>
        <w:rPr>
          <w:rFonts w:ascii="Times New Roman" w:hAnsi="Times New Roman"/>
          <w:sz w:val="28"/>
          <w:szCs w:val="28"/>
          <w:lang w:val="uk-UA"/>
        </w:rPr>
        <w:t xml:space="preserve">гічний медичний менеджмент: Київ: 2007. </w:t>
      </w:r>
      <w:r w:rsidRPr="000C1978">
        <w:rPr>
          <w:rFonts w:ascii="Times New Roman" w:hAnsi="Times New Roman"/>
          <w:sz w:val="28"/>
          <w:szCs w:val="28"/>
          <w:lang w:val="uk-UA"/>
        </w:rPr>
        <w:t xml:space="preserve"> </w:t>
      </w:r>
      <w:r>
        <w:rPr>
          <w:rFonts w:ascii="Times New Roman" w:hAnsi="Times New Roman"/>
          <w:sz w:val="28"/>
          <w:szCs w:val="28"/>
          <w:lang w:val="uk-UA"/>
        </w:rPr>
        <w:t xml:space="preserve">300 </w:t>
      </w:r>
      <w:r w:rsidRPr="000C1978">
        <w:rPr>
          <w:rFonts w:ascii="Times New Roman" w:hAnsi="Times New Roman"/>
          <w:sz w:val="28"/>
          <w:szCs w:val="28"/>
          <w:lang w:val="uk-UA"/>
        </w:rPr>
        <w:t>с.</w:t>
      </w:r>
    </w:p>
    <w:p w:rsidR="00A7205C" w:rsidRPr="000C1978"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Галькевич Р.С. Набоков В.И. Основи менеджменту: Миколаїв: 2010. 500с.</w:t>
      </w:r>
    </w:p>
    <w:p w:rsidR="00A7205C"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Гринчуцький В.І., </w:t>
      </w:r>
      <w:r w:rsidRPr="000C1978">
        <w:rPr>
          <w:rFonts w:ascii="Times New Roman" w:hAnsi="Times New Roman"/>
          <w:sz w:val="28"/>
          <w:szCs w:val="28"/>
          <w:lang w:val="uk-UA"/>
        </w:rPr>
        <w:t>Карапетян</w:t>
      </w:r>
      <w:r>
        <w:rPr>
          <w:rFonts w:ascii="Times New Roman" w:hAnsi="Times New Roman"/>
          <w:sz w:val="28"/>
          <w:szCs w:val="28"/>
          <w:lang w:val="uk-UA"/>
        </w:rPr>
        <w:t xml:space="preserve"> Є.</w:t>
      </w:r>
      <w:r w:rsidRPr="000C1978">
        <w:rPr>
          <w:rFonts w:ascii="Times New Roman" w:hAnsi="Times New Roman"/>
          <w:sz w:val="28"/>
          <w:szCs w:val="28"/>
          <w:lang w:val="uk-UA"/>
        </w:rPr>
        <w:t>Г</w:t>
      </w:r>
      <w:r>
        <w:rPr>
          <w:rFonts w:ascii="Times New Roman" w:hAnsi="Times New Roman"/>
          <w:sz w:val="28"/>
          <w:szCs w:val="28"/>
          <w:lang w:val="uk-UA"/>
        </w:rPr>
        <w:t xml:space="preserve">., </w:t>
      </w:r>
      <w:r w:rsidRPr="000C1978">
        <w:rPr>
          <w:rFonts w:ascii="Times New Roman" w:hAnsi="Times New Roman"/>
          <w:sz w:val="28"/>
          <w:szCs w:val="28"/>
          <w:lang w:val="uk-UA"/>
        </w:rPr>
        <w:t>Погріщук</w:t>
      </w:r>
      <w:r>
        <w:rPr>
          <w:rFonts w:ascii="Times New Roman" w:hAnsi="Times New Roman"/>
          <w:sz w:val="28"/>
          <w:szCs w:val="28"/>
          <w:lang w:val="uk-UA"/>
        </w:rPr>
        <w:t xml:space="preserve"> Б.</w:t>
      </w:r>
      <w:r w:rsidRPr="000C1978">
        <w:rPr>
          <w:rFonts w:ascii="Times New Roman" w:hAnsi="Times New Roman"/>
          <w:sz w:val="28"/>
          <w:szCs w:val="28"/>
          <w:lang w:val="uk-UA"/>
        </w:rPr>
        <w:t>В</w:t>
      </w:r>
      <w:r>
        <w:rPr>
          <w:rFonts w:ascii="Times New Roman" w:hAnsi="Times New Roman"/>
          <w:sz w:val="28"/>
          <w:szCs w:val="28"/>
          <w:lang w:val="uk-UA"/>
        </w:rPr>
        <w:t>. Економіка підприємства: навч. посіб.</w:t>
      </w:r>
      <w:r w:rsidRPr="000C1978">
        <w:rPr>
          <w:rFonts w:ascii="Times New Roman" w:hAnsi="Times New Roman"/>
          <w:sz w:val="28"/>
          <w:szCs w:val="28"/>
          <w:lang w:val="uk-UA"/>
        </w:rPr>
        <w:t>,</w:t>
      </w:r>
      <w:r>
        <w:rPr>
          <w:rFonts w:ascii="Times New Roman" w:hAnsi="Times New Roman"/>
          <w:sz w:val="28"/>
          <w:szCs w:val="28"/>
          <w:lang w:val="uk-UA"/>
        </w:rPr>
        <w:t xml:space="preserve"> Київ: 2010. 354</w:t>
      </w:r>
      <w:r w:rsidRPr="000C1978">
        <w:rPr>
          <w:rFonts w:ascii="Times New Roman" w:hAnsi="Times New Roman"/>
          <w:sz w:val="28"/>
          <w:szCs w:val="28"/>
          <w:lang w:val="uk-UA"/>
        </w:rPr>
        <w:t xml:space="preserve"> с.</w:t>
      </w:r>
    </w:p>
    <w:p w:rsidR="00BF534C" w:rsidRPr="00946F97" w:rsidRDefault="00BF534C" w:rsidP="00BF534C">
      <w:pPr>
        <w:pStyle w:val="a3"/>
        <w:numPr>
          <w:ilvl w:val="0"/>
          <w:numId w:val="4"/>
        </w:numPr>
        <w:spacing w:after="0" w:line="360" w:lineRule="auto"/>
        <w:ind w:left="0" w:firstLine="709"/>
        <w:rPr>
          <w:rFonts w:ascii="Times New Roman" w:hAnsi="Times New Roman"/>
          <w:sz w:val="28"/>
          <w:szCs w:val="28"/>
          <w:lang w:val="uk-UA"/>
        </w:rPr>
      </w:pPr>
      <w:r w:rsidRPr="00DB6FDC">
        <w:rPr>
          <w:rFonts w:ascii="Times New Roman" w:hAnsi="Times New Roman" w:cs="Times New Roman"/>
          <w:sz w:val="28"/>
        </w:rPr>
        <w:t>Гриньова В. М., Сідоренко В. В.</w:t>
      </w:r>
      <w:r>
        <w:rPr>
          <w:rFonts w:ascii="Times New Roman" w:hAnsi="Times New Roman" w:cs="Times New Roman"/>
          <w:sz w:val="28"/>
        </w:rPr>
        <w:t xml:space="preserve"> </w:t>
      </w:r>
      <w:r w:rsidRPr="00DB6FDC">
        <w:rPr>
          <w:rFonts w:ascii="Times New Roman" w:hAnsi="Times New Roman" w:cs="Times New Roman"/>
          <w:sz w:val="28"/>
        </w:rPr>
        <w:t>Взаємозв’язок трудового потенціалу підприємства та компетентностей персоналу</w:t>
      </w:r>
      <w:r>
        <w:rPr>
          <w:rFonts w:ascii="Times New Roman" w:hAnsi="Times New Roman" w:cs="Times New Roman"/>
          <w:sz w:val="28"/>
          <w:lang w:val="uk-UA"/>
        </w:rPr>
        <w:t>.</w:t>
      </w:r>
      <w:r w:rsidRPr="00DB6FDC">
        <w:rPr>
          <w:rFonts w:ascii="Times New Roman" w:hAnsi="Times New Roman" w:cs="Times New Roman"/>
          <w:sz w:val="28"/>
        </w:rPr>
        <w:t xml:space="preserve"> </w:t>
      </w:r>
      <w:r w:rsidRPr="00F00E9D">
        <w:rPr>
          <w:rFonts w:ascii="Times New Roman" w:hAnsi="Times New Roman" w:cs="Times New Roman"/>
          <w:i/>
          <w:sz w:val="28"/>
        </w:rPr>
        <w:t>П</w:t>
      </w:r>
      <w:r w:rsidRPr="00F00E9D">
        <w:rPr>
          <w:rFonts w:ascii="Times New Roman" w:hAnsi="Times New Roman"/>
          <w:i/>
          <w:sz w:val="28"/>
          <w:szCs w:val="28"/>
          <w:lang w:val="uk-UA"/>
        </w:rPr>
        <w:t>роблеми економіки. Міжнародний науковий журнал.</w:t>
      </w:r>
      <w:r>
        <w:rPr>
          <w:rFonts w:ascii="Times New Roman" w:hAnsi="Times New Roman"/>
          <w:sz w:val="28"/>
          <w:szCs w:val="28"/>
          <w:lang w:val="uk-UA"/>
        </w:rPr>
        <w:t xml:space="preserve"> </w:t>
      </w:r>
      <w:r>
        <w:rPr>
          <w:rFonts w:ascii="Times New Roman" w:hAnsi="Times New Roman" w:cs="Times New Roman"/>
          <w:sz w:val="28"/>
          <w:lang w:val="uk-UA"/>
        </w:rPr>
        <w:t>2012. № 3.</w:t>
      </w:r>
      <w:r w:rsidR="00F00E9D" w:rsidRPr="00F00E9D">
        <w:rPr>
          <w:rFonts w:ascii="Times New Roman" w:hAnsi="Times New Roman" w:cs="Times New Roman"/>
          <w:sz w:val="28"/>
        </w:rPr>
        <w:t xml:space="preserve"> </w:t>
      </w:r>
      <w:r w:rsidR="00F00E9D">
        <w:rPr>
          <w:rFonts w:ascii="Times New Roman" w:hAnsi="Times New Roman" w:cs="Times New Roman"/>
          <w:sz w:val="28"/>
        </w:rPr>
        <w:t>c. 108 – 114.</w:t>
      </w:r>
    </w:p>
    <w:p w:rsidR="00A7205C" w:rsidRDefault="00A7205C" w:rsidP="00A7205C">
      <w:pPr>
        <w:pStyle w:val="a3"/>
        <w:numPr>
          <w:ilvl w:val="0"/>
          <w:numId w:val="4"/>
        </w:numPr>
        <w:spacing w:after="0" w:line="360" w:lineRule="auto"/>
        <w:ind w:left="0" w:firstLine="709"/>
        <w:jc w:val="both"/>
        <w:rPr>
          <w:rFonts w:ascii="Times New Roman" w:eastAsia="Times New Roman" w:hAnsi="Times New Roman" w:cs="Times New Roman"/>
          <w:color w:val="000000" w:themeColor="text1"/>
          <w:sz w:val="28"/>
          <w:szCs w:val="28"/>
          <w:lang w:val="uk-UA"/>
        </w:rPr>
      </w:pPr>
      <w:r w:rsidRPr="00943D5A">
        <w:rPr>
          <w:rFonts w:ascii="Times New Roman" w:eastAsia="Times New Roman" w:hAnsi="Times New Roman" w:cs="Times New Roman"/>
          <w:color w:val="000000" w:themeColor="text1"/>
          <w:sz w:val="28"/>
          <w:szCs w:val="28"/>
          <w:lang w:val="uk-UA"/>
        </w:rPr>
        <w:t xml:space="preserve">Демчук В.С. </w:t>
      </w:r>
      <w:r>
        <w:rPr>
          <w:rFonts w:ascii="Times New Roman" w:eastAsia="Times New Roman" w:hAnsi="Times New Roman" w:cs="Times New Roman"/>
          <w:color w:val="000000" w:themeColor="text1"/>
          <w:sz w:val="28"/>
          <w:szCs w:val="28"/>
          <w:lang w:val="uk-UA"/>
        </w:rPr>
        <w:t>Основи освітнього менеджменту: Київ</w:t>
      </w:r>
      <w:r w:rsidRPr="00943D5A">
        <w:rPr>
          <w:rFonts w:ascii="Times New Roman" w:eastAsia="Times New Roman" w:hAnsi="Times New Roman" w:cs="Times New Roman"/>
          <w:color w:val="000000" w:themeColor="text1"/>
          <w:sz w:val="28"/>
          <w:szCs w:val="28"/>
          <w:lang w:val="uk-UA"/>
        </w:rPr>
        <w:t xml:space="preserve">: Ленвіт, 2007. </w:t>
      </w:r>
      <w:r>
        <w:rPr>
          <w:rFonts w:ascii="Times New Roman" w:eastAsia="Times New Roman" w:hAnsi="Times New Roman" w:cs="Times New Roman"/>
          <w:color w:val="000000" w:themeColor="text1"/>
          <w:sz w:val="28"/>
          <w:szCs w:val="28"/>
          <w:lang w:val="uk-UA"/>
        </w:rPr>
        <w:t>369 с.</w:t>
      </w:r>
    </w:p>
    <w:p w:rsidR="00A7205C" w:rsidRPr="006A40A6" w:rsidRDefault="00A7205C" w:rsidP="00A7205C">
      <w:pPr>
        <w:pStyle w:val="a3"/>
        <w:numPr>
          <w:ilvl w:val="0"/>
          <w:numId w:val="4"/>
        </w:numPr>
        <w:spacing w:after="0" w:line="360" w:lineRule="auto"/>
        <w:ind w:left="0" w:firstLine="709"/>
        <w:jc w:val="both"/>
        <w:rPr>
          <w:rFonts w:ascii="Times New Roman" w:eastAsia="Times New Roman" w:hAnsi="Times New Roman" w:cs="Times New Roman"/>
          <w:sz w:val="28"/>
          <w:szCs w:val="28"/>
          <w:lang w:val="uk-UA"/>
        </w:rPr>
      </w:pPr>
      <w:r w:rsidRPr="006A40A6">
        <w:rPr>
          <w:rFonts w:ascii="Times New Roman" w:hAnsi="Times New Roman" w:cs="Times New Roman"/>
          <w:sz w:val="28"/>
          <w:szCs w:val="28"/>
        </w:rPr>
        <w:t>Довідник кваліфікаційних характеристик професій пр</w:t>
      </w:r>
      <w:r>
        <w:rPr>
          <w:rFonts w:ascii="Times New Roman" w:hAnsi="Times New Roman" w:cs="Times New Roman"/>
          <w:sz w:val="28"/>
          <w:szCs w:val="28"/>
        </w:rPr>
        <w:t xml:space="preserve">ацівників. Краматорськ, 2005. </w:t>
      </w:r>
      <w:r w:rsidRPr="006A40A6">
        <w:rPr>
          <w:rFonts w:ascii="Times New Roman" w:hAnsi="Times New Roman" w:cs="Times New Roman"/>
          <w:sz w:val="28"/>
          <w:szCs w:val="28"/>
        </w:rPr>
        <w:t>132 с.</w:t>
      </w:r>
    </w:p>
    <w:p w:rsidR="00A7205C" w:rsidRPr="007B4057" w:rsidRDefault="00A7205C" w:rsidP="00A7205C">
      <w:pPr>
        <w:pStyle w:val="a3"/>
        <w:numPr>
          <w:ilvl w:val="0"/>
          <w:numId w:val="4"/>
        </w:numPr>
        <w:spacing w:after="0" w:line="360" w:lineRule="auto"/>
        <w:ind w:left="0" w:firstLine="709"/>
        <w:jc w:val="both"/>
        <w:rPr>
          <w:rStyle w:val="a8"/>
          <w:rFonts w:ascii="Times New Roman" w:hAnsi="Times New Roman"/>
          <w:sz w:val="28"/>
          <w:szCs w:val="28"/>
          <w:lang w:val="uk-UA"/>
        </w:rPr>
      </w:pPr>
      <w:r w:rsidRPr="00D12F99">
        <w:rPr>
          <w:rFonts w:ascii="Times New Roman" w:hAnsi="Times New Roman"/>
          <w:sz w:val="28"/>
          <w:szCs w:val="28"/>
          <w:lang w:val="uk-UA"/>
        </w:rPr>
        <w:t>Єв</w:t>
      </w:r>
      <w:r>
        <w:rPr>
          <w:rFonts w:ascii="Times New Roman" w:hAnsi="Times New Roman"/>
          <w:sz w:val="28"/>
          <w:szCs w:val="28"/>
          <w:lang w:val="uk-UA"/>
        </w:rPr>
        <w:t xml:space="preserve">ропейська модель управління </w:t>
      </w:r>
      <w:r w:rsidRPr="00D12F99">
        <w:rPr>
          <w:rFonts w:ascii="Times New Roman" w:hAnsi="Times New Roman"/>
          <w:sz w:val="28"/>
          <w:szCs w:val="28"/>
          <w:lang w:val="uk-UA"/>
        </w:rPr>
        <w:t xml:space="preserve">[Електронний ресурс]. – Режим доступу: </w:t>
      </w:r>
      <w:hyperlink r:id="rId18" w:history="1">
        <w:r w:rsidRPr="006D394C">
          <w:rPr>
            <w:rStyle w:val="a8"/>
            <w:rFonts w:ascii="Times New Roman" w:hAnsi="Times New Roman"/>
            <w:sz w:val="28"/>
            <w:szCs w:val="28"/>
            <w:lang w:val="uk-UA"/>
          </w:rPr>
          <w:t>https://scienceforum.ru/2016/article/2016029167</w:t>
        </w:r>
      </w:hyperlink>
    </w:p>
    <w:p w:rsidR="00A7205C" w:rsidRPr="007B4057" w:rsidRDefault="00A7205C" w:rsidP="00A7205C">
      <w:pPr>
        <w:pStyle w:val="a3"/>
        <w:numPr>
          <w:ilvl w:val="0"/>
          <w:numId w:val="4"/>
        </w:numPr>
        <w:spacing w:after="0" w:line="360" w:lineRule="auto"/>
        <w:ind w:left="0" w:firstLine="709"/>
        <w:jc w:val="both"/>
        <w:rPr>
          <w:rStyle w:val="a8"/>
          <w:rFonts w:ascii="Times New Roman" w:hAnsi="Times New Roman" w:cs="Times New Roman"/>
          <w:sz w:val="28"/>
          <w:szCs w:val="28"/>
          <w:lang w:val="uk-UA"/>
        </w:rPr>
      </w:pPr>
      <w:r w:rsidRPr="007B4057">
        <w:rPr>
          <w:rFonts w:ascii="Times New Roman" w:hAnsi="Times New Roman" w:cs="Times New Roman"/>
          <w:sz w:val="28"/>
          <w:szCs w:val="28"/>
        </w:rPr>
        <w:t>Коул Джеральд. Управление персоналом в современных организациях / [перевод с англ. Н. Г. Владимирова] / Джеральд Коу</w:t>
      </w:r>
      <w:r>
        <w:rPr>
          <w:rFonts w:ascii="Times New Roman" w:hAnsi="Times New Roman" w:cs="Times New Roman"/>
          <w:sz w:val="28"/>
          <w:szCs w:val="28"/>
        </w:rPr>
        <w:t>л. – М.: ООО «Вершина», 2014.</w:t>
      </w:r>
      <w:r w:rsidRPr="007B4057">
        <w:rPr>
          <w:rFonts w:ascii="Times New Roman" w:hAnsi="Times New Roman" w:cs="Times New Roman"/>
          <w:sz w:val="28"/>
          <w:szCs w:val="28"/>
        </w:rPr>
        <w:t xml:space="preserve"> 352 с.</w:t>
      </w:r>
    </w:p>
    <w:p w:rsidR="00A7205C" w:rsidRPr="00D86B91" w:rsidRDefault="00A7205C" w:rsidP="00A7205C">
      <w:pPr>
        <w:pStyle w:val="a3"/>
        <w:numPr>
          <w:ilvl w:val="0"/>
          <w:numId w:val="4"/>
        </w:numPr>
        <w:spacing w:after="0" w:line="360" w:lineRule="auto"/>
        <w:ind w:left="0" w:firstLine="709"/>
        <w:jc w:val="both"/>
        <w:rPr>
          <w:rStyle w:val="a8"/>
          <w:rFonts w:ascii="Times New Roman" w:hAnsi="Times New Roman" w:cs="Times New Roman"/>
          <w:sz w:val="28"/>
          <w:szCs w:val="28"/>
          <w:lang w:val="uk-UA"/>
        </w:rPr>
      </w:pPr>
      <w:r w:rsidRPr="00D86B91">
        <w:rPr>
          <w:rFonts w:ascii="Times New Roman" w:hAnsi="Times New Roman" w:cs="Times New Roman"/>
          <w:color w:val="000000"/>
          <w:sz w:val="28"/>
          <w:szCs w:val="28"/>
        </w:rPr>
        <w:t>Лукашевич В. Економіка праці та соціально-трудові в</w:t>
      </w:r>
      <w:r>
        <w:rPr>
          <w:rFonts w:ascii="Times New Roman" w:hAnsi="Times New Roman" w:cs="Times New Roman"/>
          <w:color w:val="000000"/>
          <w:sz w:val="28"/>
          <w:szCs w:val="28"/>
        </w:rPr>
        <w:t>ідносини: навчальний посібник.</w:t>
      </w:r>
      <w:r w:rsidRPr="00D86B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Львів: Новий Світ-2000, 2008. </w:t>
      </w:r>
      <w:r w:rsidRPr="00D86B91">
        <w:rPr>
          <w:rFonts w:ascii="Times New Roman" w:hAnsi="Times New Roman" w:cs="Times New Roman"/>
          <w:color w:val="000000"/>
          <w:sz w:val="28"/>
          <w:szCs w:val="28"/>
        </w:rPr>
        <w:t>248 с.</w:t>
      </w:r>
    </w:p>
    <w:p w:rsidR="00A7205C" w:rsidRDefault="00A7205C" w:rsidP="00A7205C">
      <w:pPr>
        <w:pStyle w:val="a3"/>
        <w:numPr>
          <w:ilvl w:val="0"/>
          <w:numId w:val="4"/>
        </w:numPr>
        <w:spacing w:after="0" w:line="360" w:lineRule="auto"/>
        <w:ind w:left="0" w:firstLine="709"/>
        <w:jc w:val="both"/>
        <w:rPr>
          <w:rFonts w:ascii="Times New Roman" w:hAnsi="Times New Roman"/>
          <w:sz w:val="28"/>
          <w:szCs w:val="28"/>
          <w:u w:val="single"/>
          <w:lang w:val="uk-UA"/>
        </w:rPr>
      </w:pPr>
      <w:r w:rsidRPr="00946F97">
        <w:rPr>
          <w:rFonts w:ascii="Times New Roman" w:hAnsi="Times New Roman" w:cs="Times New Roman"/>
          <w:sz w:val="28"/>
          <w:szCs w:val="28"/>
        </w:rPr>
        <w:lastRenderedPageBreak/>
        <w:t>Людські ресурси високотехнологічних підприємств [Електронний ресурс]. – Режим доступу:</w:t>
      </w:r>
      <w:r>
        <w:rPr>
          <w:rFonts w:ascii="Times New Roman" w:hAnsi="Times New Roman"/>
          <w:sz w:val="28"/>
          <w:szCs w:val="28"/>
          <w:lang w:val="uk-UA"/>
        </w:rPr>
        <w:t xml:space="preserve"> </w:t>
      </w:r>
      <w:hyperlink r:id="rId19" w:history="1">
        <w:r w:rsidRPr="00946F97">
          <w:rPr>
            <w:rStyle w:val="a8"/>
            <w:rFonts w:ascii="Times New Roman" w:hAnsi="Times New Roman"/>
            <w:sz w:val="28"/>
            <w:szCs w:val="28"/>
            <w:lang w:val="uk-UA"/>
          </w:rPr>
          <w:t>http://economyandsociety.in.ua/journal/12_ukr/79.pdf</w:t>
        </w:r>
      </w:hyperlink>
    </w:p>
    <w:p w:rsidR="00A7205C"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sidRPr="00943D5A">
        <w:rPr>
          <w:rFonts w:ascii="Times New Roman" w:hAnsi="Times New Roman"/>
          <w:sz w:val="28"/>
          <w:szCs w:val="28"/>
          <w:lang w:val="uk-UA"/>
        </w:rPr>
        <w:t xml:space="preserve">Мармаза О.І. Менеджмент в освіті: </w:t>
      </w:r>
      <w:r>
        <w:rPr>
          <w:rFonts w:ascii="Times New Roman" w:hAnsi="Times New Roman"/>
          <w:sz w:val="28"/>
          <w:szCs w:val="28"/>
          <w:lang w:val="uk-UA"/>
        </w:rPr>
        <w:t xml:space="preserve">секрети успішного управління: </w:t>
      </w:r>
      <w:r w:rsidRPr="00943D5A">
        <w:rPr>
          <w:rFonts w:ascii="Times New Roman" w:hAnsi="Times New Roman"/>
          <w:sz w:val="28"/>
          <w:szCs w:val="28"/>
          <w:lang w:val="uk-UA"/>
        </w:rPr>
        <w:t>Харкі</w:t>
      </w:r>
      <w:r>
        <w:rPr>
          <w:rFonts w:ascii="Times New Roman" w:hAnsi="Times New Roman"/>
          <w:sz w:val="28"/>
          <w:szCs w:val="28"/>
          <w:lang w:val="uk-UA"/>
        </w:rPr>
        <w:t>в: Основа, 2005. 125 с.</w:t>
      </w:r>
    </w:p>
    <w:p w:rsidR="00A7205C" w:rsidRDefault="00A7205C" w:rsidP="00A7205C">
      <w:pPr>
        <w:pStyle w:val="a3"/>
        <w:numPr>
          <w:ilvl w:val="0"/>
          <w:numId w:val="4"/>
        </w:numPr>
        <w:spacing w:after="0" w:line="360" w:lineRule="auto"/>
        <w:ind w:left="0" w:firstLine="709"/>
        <w:jc w:val="both"/>
        <w:rPr>
          <w:rFonts w:ascii="Times New Roman" w:eastAsia="Times New Roman" w:hAnsi="Times New Roman" w:cs="Times New Roman"/>
          <w:color w:val="000000" w:themeColor="text1"/>
          <w:sz w:val="28"/>
          <w:szCs w:val="28"/>
          <w:lang w:val="uk-UA"/>
        </w:rPr>
      </w:pPr>
      <w:r w:rsidRPr="00943D5A">
        <w:rPr>
          <w:rFonts w:ascii="Times New Roman" w:eastAsia="Times New Roman" w:hAnsi="Times New Roman" w:cs="Times New Roman"/>
          <w:color w:val="000000" w:themeColor="text1"/>
          <w:sz w:val="28"/>
          <w:szCs w:val="28"/>
          <w:lang w:val="uk-UA"/>
        </w:rPr>
        <w:t>Сучасний</w:t>
      </w:r>
      <w:r>
        <w:rPr>
          <w:rFonts w:ascii="Times New Roman" w:eastAsia="Times New Roman" w:hAnsi="Times New Roman" w:cs="Times New Roman"/>
          <w:color w:val="000000" w:themeColor="text1"/>
          <w:sz w:val="28"/>
          <w:szCs w:val="28"/>
          <w:lang w:val="uk-UA"/>
        </w:rPr>
        <w:t xml:space="preserve"> менеджмент: теорія і практика: </w:t>
      </w:r>
      <w:r w:rsidRPr="00943D5A">
        <w:rPr>
          <w:rFonts w:ascii="Times New Roman" w:eastAsia="Times New Roman" w:hAnsi="Times New Roman" w:cs="Times New Roman"/>
          <w:color w:val="000000" w:themeColor="text1"/>
          <w:sz w:val="28"/>
          <w:szCs w:val="28"/>
          <w:lang w:val="uk-UA"/>
        </w:rPr>
        <w:t>під. Ред.</w:t>
      </w:r>
      <w:r>
        <w:rPr>
          <w:rFonts w:ascii="Times New Roman" w:eastAsia="Times New Roman" w:hAnsi="Times New Roman" w:cs="Times New Roman"/>
          <w:color w:val="000000" w:themeColor="text1"/>
          <w:sz w:val="28"/>
          <w:szCs w:val="28"/>
          <w:lang w:val="uk-UA"/>
        </w:rPr>
        <w:t xml:space="preserve"> Г.В. Щекіна: Київ: МЗУУП, 2014. 210 с. </w:t>
      </w:r>
      <w:r w:rsidRPr="00943D5A">
        <w:rPr>
          <w:rFonts w:ascii="Times New Roman" w:eastAsia="Times New Roman" w:hAnsi="Times New Roman" w:cs="Times New Roman"/>
          <w:color w:val="000000" w:themeColor="text1"/>
          <w:sz w:val="28"/>
          <w:szCs w:val="28"/>
          <w:lang w:val="uk-UA"/>
        </w:rPr>
        <w:t xml:space="preserve"> </w:t>
      </w:r>
    </w:p>
    <w:p w:rsidR="00BF534C" w:rsidRPr="00BF534C" w:rsidRDefault="00BF534C" w:rsidP="00BF534C">
      <w:pPr>
        <w:pStyle w:val="a3"/>
        <w:numPr>
          <w:ilvl w:val="0"/>
          <w:numId w:val="4"/>
        </w:numPr>
        <w:spacing w:line="360" w:lineRule="auto"/>
        <w:ind w:left="0" w:firstLine="777"/>
        <w:rPr>
          <w:rFonts w:ascii="Times New Roman" w:hAnsi="Times New Roman" w:cs="Times New Roman"/>
          <w:sz w:val="28"/>
          <w:szCs w:val="28"/>
        </w:rPr>
      </w:pPr>
      <w:r w:rsidRPr="00BF534C">
        <w:rPr>
          <w:rFonts w:ascii="Times New Roman" w:hAnsi="Times New Roman" w:cs="Times New Roman"/>
          <w:sz w:val="28"/>
          <w:szCs w:val="28"/>
        </w:rPr>
        <w:t>Українська Л. О., Рябик Г. Є.</w:t>
      </w:r>
      <w:r>
        <w:rPr>
          <w:rFonts w:ascii="Times New Roman" w:hAnsi="Times New Roman" w:cs="Times New Roman"/>
          <w:sz w:val="28"/>
          <w:szCs w:val="28"/>
        </w:rPr>
        <w:t xml:space="preserve"> </w:t>
      </w:r>
      <w:r w:rsidRPr="00BF534C">
        <w:rPr>
          <w:rFonts w:ascii="Times New Roman" w:hAnsi="Times New Roman" w:cs="Times New Roman"/>
          <w:sz w:val="28"/>
          <w:szCs w:val="28"/>
        </w:rPr>
        <w:t>Організація моніторингу конкурентних переваг і конкурентоспроможності підприємства</w:t>
      </w:r>
      <w:r>
        <w:rPr>
          <w:rFonts w:ascii="Times New Roman" w:hAnsi="Times New Roman" w:cs="Times New Roman"/>
          <w:sz w:val="28"/>
          <w:szCs w:val="28"/>
          <w:lang w:val="uk-UA"/>
        </w:rPr>
        <w:t xml:space="preserve">. </w:t>
      </w:r>
      <w:r w:rsidRPr="00F00E9D">
        <w:rPr>
          <w:rFonts w:ascii="Times New Roman" w:hAnsi="Times New Roman" w:cs="Times New Roman"/>
          <w:i/>
          <w:sz w:val="28"/>
        </w:rPr>
        <w:t>П</w:t>
      </w:r>
      <w:r w:rsidRPr="00F00E9D">
        <w:rPr>
          <w:rFonts w:ascii="Times New Roman" w:hAnsi="Times New Roman"/>
          <w:i/>
          <w:sz w:val="28"/>
          <w:szCs w:val="28"/>
          <w:lang w:val="uk-UA"/>
        </w:rPr>
        <w:t>роблеми економіки. Міжнародний науковий журнал.</w:t>
      </w:r>
      <w:r>
        <w:rPr>
          <w:rFonts w:ascii="Times New Roman" w:hAnsi="Times New Roman"/>
          <w:sz w:val="28"/>
          <w:szCs w:val="28"/>
          <w:lang w:val="uk-UA"/>
        </w:rPr>
        <w:t xml:space="preserve"> </w:t>
      </w:r>
      <w:r>
        <w:rPr>
          <w:rFonts w:ascii="Times New Roman" w:hAnsi="Times New Roman" w:cs="Times New Roman"/>
          <w:sz w:val="28"/>
          <w:szCs w:val="28"/>
          <w:lang w:val="uk-UA"/>
        </w:rPr>
        <w:t>2012. № 4.</w:t>
      </w:r>
      <w:r w:rsidR="00F00E9D" w:rsidRPr="00F00E9D">
        <w:rPr>
          <w:rFonts w:ascii="Times New Roman" w:hAnsi="Times New Roman" w:cs="Times New Roman"/>
          <w:sz w:val="28"/>
          <w:szCs w:val="28"/>
        </w:rPr>
        <w:t xml:space="preserve"> </w:t>
      </w:r>
      <w:r w:rsidR="00F00E9D">
        <w:rPr>
          <w:rFonts w:ascii="Times New Roman" w:hAnsi="Times New Roman" w:cs="Times New Roman"/>
          <w:sz w:val="28"/>
          <w:szCs w:val="28"/>
        </w:rPr>
        <w:t>c. 151 – 157.</w:t>
      </w:r>
      <w:bookmarkStart w:id="1" w:name="_GoBack"/>
      <w:bookmarkEnd w:id="1"/>
    </w:p>
    <w:p w:rsidR="00A7205C" w:rsidRDefault="00A7205C" w:rsidP="00A7205C">
      <w:pPr>
        <w:pStyle w:val="a3"/>
        <w:numPr>
          <w:ilvl w:val="0"/>
          <w:numId w:val="4"/>
        </w:numPr>
        <w:spacing w:after="0" w:line="360" w:lineRule="auto"/>
        <w:ind w:left="0" w:firstLine="709"/>
        <w:jc w:val="both"/>
        <w:rPr>
          <w:rFonts w:ascii="Times New Roman" w:hAnsi="Times New Roman"/>
          <w:sz w:val="28"/>
          <w:szCs w:val="28"/>
          <w:u w:val="single"/>
          <w:lang w:val="uk-UA"/>
        </w:rPr>
      </w:pPr>
      <w:r w:rsidRPr="000C1978">
        <w:rPr>
          <w:rFonts w:ascii="Times New Roman" w:hAnsi="Times New Roman"/>
          <w:sz w:val="28"/>
          <w:szCs w:val="28"/>
          <w:lang w:val="uk-UA"/>
        </w:rPr>
        <w:t>Удосконалення системи операційного менеджменту підприємства [Електронний ресурс]</w:t>
      </w:r>
      <w:r>
        <w:rPr>
          <w:rFonts w:ascii="Times New Roman" w:hAnsi="Times New Roman"/>
          <w:sz w:val="28"/>
          <w:szCs w:val="28"/>
          <w:lang w:val="uk-UA"/>
        </w:rPr>
        <w:t>. – Режим доступу</w:t>
      </w:r>
      <w:r w:rsidRPr="000C1978">
        <w:rPr>
          <w:rFonts w:ascii="Times New Roman" w:hAnsi="Times New Roman"/>
          <w:sz w:val="28"/>
          <w:szCs w:val="28"/>
          <w:lang w:val="uk-UA"/>
        </w:rPr>
        <w:t xml:space="preserve">: </w:t>
      </w:r>
      <w:hyperlink r:id="rId20" w:history="1">
        <w:r w:rsidRPr="000C1978">
          <w:rPr>
            <w:rStyle w:val="a8"/>
            <w:rFonts w:ascii="Times New Roman" w:hAnsi="Times New Roman"/>
            <w:sz w:val="28"/>
            <w:szCs w:val="28"/>
            <w:lang w:val="uk-UA"/>
          </w:rPr>
          <w:t>http://dspace.tneu.edu.ua/bitstream/316497/2564/1/Мандрик_Л.В..pdf</w:t>
        </w:r>
      </w:hyperlink>
    </w:p>
    <w:p w:rsidR="00A7205C" w:rsidRPr="000C1978"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sidRPr="000C1978">
        <w:rPr>
          <w:rFonts w:ascii="Times New Roman" w:hAnsi="Times New Roman"/>
          <w:sz w:val="28"/>
          <w:szCs w:val="28"/>
          <w:lang w:val="uk-UA"/>
        </w:rPr>
        <w:t>Хміль Ф. І. Основи мене</w:t>
      </w:r>
      <w:r>
        <w:rPr>
          <w:rFonts w:ascii="Times New Roman" w:hAnsi="Times New Roman"/>
          <w:sz w:val="28"/>
          <w:szCs w:val="28"/>
          <w:lang w:val="uk-UA"/>
        </w:rPr>
        <w:t>джменту: підручник. — 2-ге вид., Київ: Академвидав, 2007.</w:t>
      </w:r>
      <w:r w:rsidRPr="000C1978">
        <w:rPr>
          <w:rFonts w:ascii="Times New Roman" w:hAnsi="Times New Roman"/>
          <w:sz w:val="28"/>
          <w:szCs w:val="28"/>
          <w:lang w:val="uk-UA"/>
        </w:rPr>
        <w:t xml:space="preserve"> 576с.</w:t>
      </w:r>
    </w:p>
    <w:p w:rsidR="00A7205C" w:rsidRPr="000C1978"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sidRPr="000C1978">
        <w:rPr>
          <w:rFonts w:ascii="Times New Roman" w:hAnsi="Times New Roman"/>
          <w:sz w:val="28"/>
          <w:szCs w:val="28"/>
          <w:lang w:val="uk-UA"/>
        </w:rPr>
        <w:t>Шатун В. Т. Осн</w:t>
      </w:r>
      <w:r>
        <w:rPr>
          <w:rFonts w:ascii="Times New Roman" w:hAnsi="Times New Roman"/>
          <w:sz w:val="28"/>
          <w:szCs w:val="28"/>
          <w:lang w:val="uk-UA"/>
        </w:rPr>
        <w:t xml:space="preserve">ови менеджменту: навч. посіб., </w:t>
      </w:r>
      <w:r w:rsidRPr="000C1978">
        <w:rPr>
          <w:rFonts w:ascii="Times New Roman" w:hAnsi="Times New Roman"/>
          <w:sz w:val="28"/>
          <w:szCs w:val="28"/>
          <w:lang w:val="uk-UA"/>
        </w:rPr>
        <w:t>Миколаїв: Видавництво</w:t>
      </w:r>
      <w:r>
        <w:rPr>
          <w:rFonts w:ascii="Times New Roman" w:hAnsi="Times New Roman"/>
          <w:sz w:val="28"/>
          <w:szCs w:val="28"/>
          <w:lang w:val="uk-UA"/>
        </w:rPr>
        <w:t xml:space="preserve"> МДГУ ім. Петра Могили, 2006. </w:t>
      </w:r>
      <w:r w:rsidRPr="000C1978">
        <w:rPr>
          <w:rFonts w:ascii="Times New Roman" w:hAnsi="Times New Roman"/>
          <w:sz w:val="28"/>
          <w:szCs w:val="28"/>
          <w:lang w:val="uk-UA"/>
        </w:rPr>
        <w:t>376</w:t>
      </w:r>
      <w:r>
        <w:rPr>
          <w:rFonts w:ascii="Times New Roman" w:hAnsi="Times New Roman"/>
          <w:sz w:val="28"/>
          <w:szCs w:val="28"/>
          <w:lang w:val="uk-UA"/>
        </w:rPr>
        <w:t xml:space="preserve"> </w:t>
      </w:r>
      <w:r w:rsidRPr="000C1978">
        <w:rPr>
          <w:rFonts w:ascii="Times New Roman" w:hAnsi="Times New Roman"/>
          <w:sz w:val="28"/>
          <w:szCs w:val="28"/>
          <w:lang w:val="uk-UA"/>
        </w:rPr>
        <w:t>с.</w:t>
      </w:r>
    </w:p>
    <w:p w:rsidR="00A7205C" w:rsidRDefault="00A7205C" w:rsidP="00A7205C">
      <w:pPr>
        <w:pStyle w:val="a3"/>
        <w:numPr>
          <w:ilvl w:val="0"/>
          <w:numId w:val="4"/>
        </w:numPr>
        <w:spacing w:after="0" w:line="360" w:lineRule="auto"/>
        <w:ind w:left="0" w:firstLine="709"/>
        <w:jc w:val="both"/>
        <w:rPr>
          <w:rFonts w:ascii="Times New Roman" w:hAnsi="Times New Roman"/>
          <w:sz w:val="28"/>
          <w:szCs w:val="28"/>
          <w:lang w:val="uk-UA"/>
        </w:rPr>
      </w:pPr>
      <w:r w:rsidRPr="000C1978">
        <w:rPr>
          <w:rFonts w:ascii="Times New Roman" w:hAnsi="Times New Roman"/>
          <w:sz w:val="28"/>
          <w:szCs w:val="28"/>
          <w:lang w:val="uk-UA"/>
        </w:rPr>
        <w:t>Шокун В. В., Піше</w:t>
      </w:r>
      <w:r>
        <w:rPr>
          <w:rFonts w:ascii="Times New Roman" w:hAnsi="Times New Roman"/>
          <w:sz w:val="28"/>
          <w:szCs w:val="28"/>
          <w:lang w:val="uk-UA"/>
        </w:rPr>
        <w:t>ніна Т. І. Основи менеджменту: н</w:t>
      </w:r>
      <w:r w:rsidRPr="000C1978">
        <w:rPr>
          <w:rFonts w:ascii="Times New Roman" w:hAnsi="Times New Roman"/>
          <w:sz w:val="28"/>
          <w:szCs w:val="28"/>
          <w:lang w:val="uk-UA"/>
        </w:rPr>
        <w:t>ав</w:t>
      </w:r>
      <w:r w:rsidR="001946DD">
        <w:rPr>
          <w:rFonts w:ascii="Times New Roman" w:hAnsi="Times New Roman"/>
          <w:sz w:val="28"/>
          <w:szCs w:val="28"/>
          <w:lang w:val="uk-UA"/>
        </w:rPr>
        <w:t>ч. посіб. для дистанц. н</w:t>
      </w:r>
      <w:r>
        <w:rPr>
          <w:rFonts w:ascii="Times New Roman" w:hAnsi="Times New Roman"/>
          <w:sz w:val="28"/>
          <w:szCs w:val="28"/>
          <w:lang w:val="uk-UA"/>
        </w:rPr>
        <w:t xml:space="preserve">авчання: Київ: Ун-т «Україна», 2005. </w:t>
      </w:r>
      <w:r w:rsidRPr="000C1978">
        <w:rPr>
          <w:rFonts w:ascii="Times New Roman" w:hAnsi="Times New Roman"/>
          <w:sz w:val="28"/>
          <w:szCs w:val="28"/>
          <w:lang w:val="uk-UA"/>
        </w:rPr>
        <w:t>340с.</w:t>
      </w:r>
      <w:r w:rsidRPr="00163C8F">
        <w:rPr>
          <w:rFonts w:ascii="Times New Roman" w:hAnsi="Times New Roman"/>
          <w:sz w:val="28"/>
          <w:szCs w:val="28"/>
          <w:lang w:val="uk-UA"/>
        </w:rPr>
        <w:t xml:space="preserve"> </w:t>
      </w:r>
    </w:p>
    <w:bookmarkEnd w:id="0"/>
    <w:p w:rsidR="00A7205C" w:rsidRPr="000C1978" w:rsidRDefault="00A7205C" w:rsidP="00A7205C">
      <w:pPr>
        <w:pStyle w:val="a3"/>
        <w:spacing w:after="0" w:line="360" w:lineRule="auto"/>
        <w:ind w:left="709"/>
        <w:jc w:val="both"/>
        <w:rPr>
          <w:rFonts w:ascii="Times New Roman" w:hAnsi="Times New Roman"/>
          <w:sz w:val="28"/>
          <w:szCs w:val="28"/>
          <w:lang w:val="uk-UA"/>
        </w:rPr>
      </w:pPr>
    </w:p>
    <w:p w:rsidR="00A7205C" w:rsidRPr="001179F0" w:rsidRDefault="00A7205C" w:rsidP="00A7205C">
      <w:pPr>
        <w:spacing w:line="360" w:lineRule="auto"/>
        <w:ind w:firstLine="708"/>
        <w:jc w:val="both"/>
        <w:rPr>
          <w:rFonts w:ascii="Times New Roman" w:hAnsi="Times New Roman"/>
          <w:sz w:val="28"/>
          <w:szCs w:val="28"/>
          <w:lang w:val="uk-UA"/>
        </w:rPr>
      </w:pPr>
    </w:p>
    <w:p w:rsidR="00A7205C" w:rsidRDefault="00A7205C" w:rsidP="00A7205C">
      <w:pPr>
        <w:spacing w:line="360" w:lineRule="auto"/>
        <w:ind w:firstLine="708"/>
        <w:jc w:val="both"/>
        <w:rPr>
          <w:rFonts w:ascii="Times New Roman" w:eastAsia="Times New Roman" w:hAnsi="Times New Roman" w:cs="Times New Roman"/>
          <w:sz w:val="28"/>
          <w:szCs w:val="28"/>
          <w:lang w:val="uk-UA"/>
        </w:rPr>
      </w:pPr>
    </w:p>
    <w:p w:rsidR="00A7205C" w:rsidRDefault="00A7205C" w:rsidP="00A7205C"/>
    <w:p w:rsidR="007C398E" w:rsidRPr="007C398E" w:rsidRDefault="007C398E" w:rsidP="00A7205C">
      <w:pPr>
        <w:pStyle w:val="a3"/>
        <w:tabs>
          <w:tab w:val="left" w:pos="993"/>
        </w:tabs>
        <w:spacing w:after="0" w:line="360" w:lineRule="auto"/>
        <w:ind w:left="1287"/>
        <w:rPr>
          <w:rFonts w:ascii="Times New Roman" w:eastAsia="Times New Roman" w:hAnsi="Times New Roman" w:cs="Times New Roman"/>
          <w:sz w:val="28"/>
          <w:szCs w:val="28"/>
          <w:lang w:val="uk-UA"/>
        </w:rPr>
      </w:pPr>
    </w:p>
    <w:p w:rsidR="007C398E" w:rsidRPr="007C398E" w:rsidRDefault="007C398E" w:rsidP="007C398E">
      <w:pPr>
        <w:pStyle w:val="a3"/>
        <w:tabs>
          <w:tab w:val="left" w:pos="1908"/>
        </w:tabs>
        <w:spacing w:after="0" w:line="360" w:lineRule="auto"/>
        <w:ind w:left="0" w:firstLine="567"/>
        <w:rPr>
          <w:rFonts w:ascii="Times New Roman" w:eastAsia="Times New Roman" w:hAnsi="Times New Roman" w:cs="Times New Roman"/>
          <w:sz w:val="28"/>
          <w:szCs w:val="28"/>
          <w:lang w:val="uk-UA"/>
        </w:rPr>
      </w:pPr>
    </w:p>
    <w:p w:rsidR="007D52F5" w:rsidRPr="00765237" w:rsidRDefault="007D52F5" w:rsidP="00C641D1">
      <w:pPr>
        <w:tabs>
          <w:tab w:val="left" w:pos="1908"/>
        </w:tabs>
        <w:spacing w:after="0" w:line="360" w:lineRule="auto"/>
        <w:contextualSpacing/>
        <w:rPr>
          <w:rFonts w:ascii="Times New Roman" w:hAnsi="Times New Roman" w:cs="Times New Roman"/>
          <w:sz w:val="28"/>
          <w:szCs w:val="28"/>
          <w:lang w:val="uk-UA"/>
        </w:rPr>
      </w:pPr>
    </w:p>
    <w:sectPr w:rsidR="007D52F5" w:rsidRPr="00765237" w:rsidSect="00765237">
      <w:headerReference w:type="default" r:id="rId21"/>
      <w:pgSz w:w="11906" w:h="16838"/>
      <w:pgMar w:top="1418" w:right="567"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56C" w:rsidRDefault="003E456C" w:rsidP="00611D30">
      <w:pPr>
        <w:spacing w:after="0" w:line="240" w:lineRule="auto"/>
      </w:pPr>
      <w:r>
        <w:separator/>
      </w:r>
    </w:p>
  </w:endnote>
  <w:endnote w:type="continuationSeparator" w:id="0">
    <w:p w:rsidR="003E456C" w:rsidRDefault="003E456C" w:rsidP="00611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56C" w:rsidRDefault="003E456C" w:rsidP="00611D30">
      <w:pPr>
        <w:spacing w:after="0" w:line="240" w:lineRule="auto"/>
      </w:pPr>
      <w:r>
        <w:separator/>
      </w:r>
    </w:p>
  </w:footnote>
  <w:footnote w:type="continuationSeparator" w:id="0">
    <w:p w:rsidR="003E456C" w:rsidRDefault="003E456C" w:rsidP="00611D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337273"/>
      <w:docPartObj>
        <w:docPartGallery w:val="Page Numbers (Top of Page)"/>
        <w:docPartUnique/>
      </w:docPartObj>
    </w:sdtPr>
    <w:sdtEndPr/>
    <w:sdtContent>
      <w:p w:rsidR="00611D30" w:rsidRDefault="00611D30">
        <w:pPr>
          <w:pStyle w:val="a4"/>
          <w:jc w:val="right"/>
        </w:pPr>
        <w:r>
          <w:fldChar w:fldCharType="begin"/>
        </w:r>
        <w:r>
          <w:instrText>PAGE   \* MERGEFORMAT</w:instrText>
        </w:r>
        <w:r>
          <w:fldChar w:fldCharType="separate"/>
        </w:r>
        <w:r w:rsidR="00F00E9D">
          <w:rPr>
            <w:noProof/>
          </w:rPr>
          <w:t>32</w:t>
        </w:r>
        <w:r>
          <w:fldChar w:fldCharType="end"/>
        </w:r>
      </w:p>
    </w:sdtContent>
  </w:sdt>
  <w:p w:rsidR="00611D30" w:rsidRDefault="00611D3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0FC1"/>
    <w:multiLevelType w:val="multilevel"/>
    <w:tmpl w:val="23CE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43986"/>
    <w:multiLevelType w:val="multilevel"/>
    <w:tmpl w:val="1B10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FA01AC"/>
    <w:multiLevelType w:val="hybridMultilevel"/>
    <w:tmpl w:val="45F2AD68"/>
    <w:lvl w:ilvl="0" w:tplc="6DB420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0A65D8D"/>
    <w:multiLevelType w:val="multilevel"/>
    <w:tmpl w:val="783A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59771D"/>
    <w:multiLevelType w:val="multilevel"/>
    <w:tmpl w:val="B2760E0A"/>
    <w:lvl w:ilvl="0">
      <w:start w:val="1"/>
      <w:numFmt w:val="decimal"/>
      <w:lvlText w:val="%1"/>
      <w:lvlJc w:val="left"/>
      <w:pPr>
        <w:ind w:left="360" w:hanging="360"/>
      </w:pPr>
      <w:rPr>
        <w:rFonts w:hint="default"/>
        <w:color w:val="auto"/>
      </w:rPr>
    </w:lvl>
    <w:lvl w:ilvl="1">
      <w:start w:val="3"/>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5">
    <w:nsid w:val="1CCD11ED"/>
    <w:multiLevelType w:val="hybridMultilevel"/>
    <w:tmpl w:val="EE0A79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E82E28"/>
    <w:multiLevelType w:val="hybridMultilevel"/>
    <w:tmpl w:val="339C5C1A"/>
    <w:lvl w:ilvl="0" w:tplc="DE727E98">
      <w:start w:val="1"/>
      <w:numFmt w:val="decimal"/>
      <w:lvlText w:val="%1."/>
      <w:lvlJc w:val="left"/>
      <w:pPr>
        <w:ind w:left="1211" w:hanging="360"/>
      </w:pPr>
      <w:rPr>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2E4D692C"/>
    <w:multiLevelType w:val="hybridMultilevel"/>
    <w:tmpl w:val="96FCD7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5303713"/>
    <w:multiLevelType w:val="multilevel"/>
    <w:tmpl w:val="3AE8254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440E2170"/>
    <w:multiLevelType w:val="multilevel"/>
    <w:tmpl w:val="111C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E57AF7"/>
    <w:multiLevelType w:val="multilevel"/>
    <w:tmpl w:val="4D48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8B0ECA"/>
    <w:multiLevelType w:val="multilevel"/>
    <w:tmpl w:val="2414784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5DA96496"/>
    <w:multiLevelType w:val="multilevel"/>
    <w:tmpl w:val="452ABE10"/>
    <w:lvl w:ilvl="0">
      <w:start w:val="1"/>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3">
    <w:nsid w:val="5FBF6F6B"/>
    <w:multiLevelType w:val="multilevel"/>
    <w:tmpl w:val="4174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2C86B68"/>
    <w:multiLevelType w:val="multilevel"/>
    <w:tmpl w:val="71623058"/>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nsid w:val="63254DAF"/>
    <w:multiLevelType w:val="multilevel"/>
    <w:tmpl w:val="4174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3C60C6"/>
    <w:multiLevelType w:val="multilevel"/>
    <w:tmpl w:val="4174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6F75AD"/>
    <w:multiLevelType w:val="multilevel"/>
    <w:tmpl w:val="6E564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621C1C"/>
    <w:multiLevelType w:val="multilevel"/>
    <w:tmpl w:val="225C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9E0CA3"/>
    <w:multiLevelType w:val="hybridMultilevel"/>
    <w:tmpl w:val="35C8A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4"/>
  </w:num>
  <w:num w:numId="4">
    <w:abstractNumId w:val="6"/>
  </w:num>
  <w:num w:numId="5">
    <w:abstractNumId w:val="10"/>
  </w:num>
  <w:num w:numId="6">
    <w:abstractNumId w:val="0"/>
  </w:num>
  <w:num w:numId="7">
    <w:abstractNumId w:val="17"/>
  </w:num>
  <w:num w:numId="8">
    <w:abstractNumId w:val="3"/>
  </w:num>
  <w:num w:numId="9">
    <w:abstractNumId w:val="13"/>
  </w:num>
  <w:num w:numId="10">
    <w:abstractNumId w:val="9"/>
  </w:num>
  <w:num w:numId="11">
    <w:abstractNumId w:val="1"/>
  </w:num>
  <w:num w:numId="12">
    <w:abstractNumId w:val="18"/>
  </w:num>
  <w:num w:numId="13">
    <w:abstractNumId w:val="7"/>
  </w:num>
  <w:num w:numId="14">
    <w:abstractNumId w:val="2"/>
  </w:num>
  <w:num w:numId="15">
    <w:abstractNumId w:val="4"/>
  </w:num>
  <w:num w:numId="16">
    <w:abstractNumId w:val="12"/>
  </w:num>
  <w:num w:numId="17">
    <w:abstractNumId w:val="15"/>
  </w:num>
  <w:num w:numId="18">
    <w:abstractNumId w:val="16"/>
  </w:num>
  <w:num w:numId="19">
    <w:abstractNumId w:val="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48A"/>
    <w:rsid w:val="000149BE"/>
    <w:rsid w:val="00033B89"/>
    <w:rsid w:val="000538C6"/>
    <w:rsid w:val="000B06D9"/>
    <w:rsid w:val="000B2983"/>
    <w:rsid w:val="000E781C"/>
    <w:rsid w:val="000F6EBB"/>
    <w:rsid w:val="00111444"/>
    <w:rsid w:val="001211D6"/>
    <w:rsid w:val="00122EC2"/>
    <w:rsid w:val="00160788"/>
    <w:rsid w:val="00160851"/>
    <w:rsid w:val="00170196"/>
    <w:rsid w:val="001946DD"/>
    <w:rsid w:val="001B40F2"/>
    <w:rsid w:val="001B6837"/>
    <w:rsid w:val="001C071F"/>
    <w:rsid w:val="001D2EEF"/>
    <w:rsid w:val="001D359D"/>
    <w:rsid w:val="00280A75"/>
    <w:rsid w:val="002B5287"/>
    <w:rsid w:val="002C3EDE"/>
    <w:rsid w:val="002E6EA4"/>
    <w:rsid w:val="002F5E70"/>
    <w:rsid w:val="003338D8"/>
    <w:rsid w:val="00343500"/>
    <w:rsid w:val="0035519E"/>
    <w:rsid w:val="003712E9"/>
    <w:rsid w:val="00372B5E"/>
    <w:rsid w:val="003831CA"/>
    <w:rsid w:val="003A308B"/>
    <w:rsid w:val="003A55D6"/>
    <w:rsid w:val="003B440F"/>
    <w:rsid w:val="003D6500"/>
    <w:rsid w:val="003E456C"/>
    <w:rsid w:val="003F224B"/>
    <w:rsid w:val="003F3198"/>
    <w:rsid w:val="004211D4"/>
    <w:rsid w:val="00423145"/>
    <w:rsid w:val="00435451"/>
    <w:rsid w:val="00467025"/>
    <w:rsid w:val="00491CC9"/>
    <w:rsid w:val="004B4CA0"/>
    <w:rsid w:val="004E353F"/>
    <w:rsid w:val="004E5190"/>
    <w:rsid w:val="004E648A"/>
    <w:rsid w:val="004F3685"/>
    <w:rsid w:val="00511EC9"/>
    <w:rsid w:val="00530184"/>
    <w:rsid w:val="00547A22"/>
    <w:rsid w:val="00556E3D"/>
    <w:rsid w:val="00570503"/>
    <w:rsid w:val="005724A9"/>
    <w:rsid w:val="005740C7"/>
    <w:rsid w:val="00580CF6"/>
    <w:rsid w:val="005B5144"/>
    <w:rsid w:val="005E1EF2"/>
    <w:rsid w:val="005F24F6"/>
    <w:rsid w:val="00603A65"/>
    <w:rsid w:val="00606943"/>
    <w:rsid w:val="00607FFA"/>
    <w:rsid w:val="00610CDB"/>
    <w:rsid w:val="00611D30"/>
    <w:rsid w:val="006154A5"/>
    <w:rsid w:val="00616208"/>
    <w:rsid w:val="00633CF7"/>
    <w:rsid w:val="00646627"/>
    <w:rsid w:val="0065468B"/>
    <w:rsid w:val="00662211"/>
    <w:rsid w:val="0066452A"/>
    <w:rsid w:val="006B1CA8"/>
    <w:rsid w:val="006B21F4"/>
    <w:rsid w:val="006D3084"/>
    <w:rsid w:val="006D41FB"/>
    <w:rsid w:val="006F058F"/>
    <w:rsid w:val="006F5C52"/>
    <w:rsid w:val="00704CBE"/>
    <w:rsid w:val="007577A6"/>
    <w:rsid w:val="00765237"/>
    <w:rsid w:val="00781135"/>
    <w:rsid w:val="0079734B"/>
    <w:rsid w:val="007C398E"/>
    <w:rsid w:val="007C45B6"/>
    <w:rsid w:val="007D52F5"/>
    <w:rsid w:val="007F0B75"/>
    <w:rsid w:val="00806BC6"/>
    <w:rsid w:val="00823181"/>
    <w:rsid w:val="008408FA"/>
    <w:rsid w:val="00870E30"/>
    <w:rsid w:val="00876544"/>
    <w:rsid w:val="008B30EA"/>
    <w:rsid w:val="008C7F81"/>
    <w:rsid w:val="008E7CAA"/>
    <w:rsid w:val="008F19EA"/>
    <w:rsid w:val="008F6288"/>
    <w:rsid w:val="00914C3B"/>
    <w:rsid w:val="00967726"/>
    <w:rsid w:val="009D1254"/>
    <w:rsid w:val="009D446D"/>
    <w:rsid w:val="00A00A31"/>
    <w:rsid w:val="00A04DC0"/>
    <w:rsid w:val="00A13505"/>
    <w:rsid w:val="00A7205C"/>
    <w:rsid w:val="00A84297"/>
    <w:rsid w:val="00A934DD"/>
    <w:rsid w:val="00A97827"/>
    <w:rsid w:val="00AA41B2"/>
    <w:rsid w:val="00AE7F25"/>
    <w:rsid w:val="00AF35D6"/>
    <w:rsid w:val="00B04D0D"/>
    <w:rsid w:val="00B12672"/>
    <w:rsid w:val="00B5171F"/>
    <w:rsid w:val="00B66225"/>
    <w:rsid w:val="00B8009E"/>
    <w:rsid w:val="00BB5638"/>
    <w:rsid w:val="00BF0F08"/>
    <w:rsid w:val="00BF534C"/>
    <w:rsid w:val="00C14DC9"/>
    <w:rsid w:val="00C2135E"/>
    <w:rsid w:val="00C42078"/>
    <w:rsid w:val="00C641D1"/>
    <w:rsid w:val="00C662B6"/>
    <w:rsid w:val="00C71DCF"/>
    <w:rsid w:val="00C837C6"/>
    <w:rsid w:val="00CB0BFB"/>
    <w:rsid w:val="00CF3804"/>
    <w:rsid w:val="00D12407"/>
    <w:rsid w:val="00D15622"/>
    <w:rsid w:val="00D1627F"/>
    <w:rsid w:val="00D200F1"/>
    <w:rsid w:val="00D23CA6"/>
    <w:rsid w:val="00D2661C"/>
    <w:rsid w:val="00D44247"/>
    <w:rsid w:val="00D85108"/>
    <w:rsid w:val="00DB6FDC"/>
    <w:rsid w:val="00DC6756"/>
    <w:rsid w:val="00DD03E9"/>
    <w:rsid w:val="00DE54EA"/>
    <w:rsid w:val="00E0375A"/>
    <w:rsid w:val="00E50EAE"/>
    <w:rsid w:val="00E54722"/>
    <w:rsid w:val="00E578D3"/>
    <w:rsid w:val="00E719E7"/>
    <w:rsid w:val="00E73BB4"/>
    <w:rsid w:val="00E875C5"/>
    <w:rsid w:val="00EB600A"/>
    <w:rsid w:val="00F00E9D"/>
    <w:rsid w:val="00F129BE"/>
    <w:rsid w:val="00F12ECE"/>
    <w:rsid w:val="00F20EFF"/>
    <w:rsid w:val="00F3224F"/>
    <w:rsid w:val="00F462D9"/>
    <w:rsid w:val="00F639A6"/>
    <w:rsid w:val="00F72F50"/>
    <w:rsid w:val="00F7513F"/>
    <w:rsid w:val="00F809D3"/>
    <w:rsid w:val="00FB327A"/>
    <w:rsid w:val="00FB7EDC"/>
    <w:rsid w:val="00FD5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ACA50-C378-4A8B-B710-9766AB0B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40C7"/>
    <w:pPr>
      <w:ind w:left="720"/>
      <w:contextualSpacing/>
    </w:pPr>
  </w:style>
  <w:style w:type="paragraph" w:styleId="a4">
    <w:name w:val="header"/>
    <w:basedOn w:val="a"/>
    <w:link w:val="a5"/>
    <w:uiPriority w:val="99"/>
    <w:unhideWhenUsed/>
    <w:rsid w:val="00611D3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11D30"/>
  </w:style>
  <w:style w:type="paragraph" w:styleId="a6">
    <w:name w:val="footer"/>
    <w:basedOn w:val="a"/>
    <w:link w:val="a7"/>
    <w:uiPriority w:val="99"/>
    <w:unhideWhenUsed/>
    <w:rsid w:val="00611D3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11D30"/>
  </w:style>
  <w:style w:type="character" w:styleId="a8">
    <w:name w:val="Hyperlink"/>
    <w:basedOn w:val="a0"/>
    <w:uiPriority w:val="99"/>
    <w:unhideWhenUsed/>
    <w:rsid w:val="00A7205C"/>
    <w:rPr>
      <w:color w:val="0000FF"/>
      <w:u w:val="single"/>
    </w:rPr>
  </w:style>
  <w:style w:type="paragraph" w:customStyle="1" w:styleId="a9">
    <w:name w:val="Университет"/>
    <w:rsid w:val="00A7205C"/>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360" w:lineRule="auto"/>
      <w:ind w:firstLine="567"/>
      <w:jc w:val="both"/>
    </w:pPr>
    <w:rPr>
      <w:rFonts w:ascii="Times New Roman" w:eastAsia="Arial Unicode MS" w:hAnsi="Times New Roman" w:cs="Arial Unicode MS"/>
      <w:color w:val="000000"/>
      <w:sz w:val="28"/>
      <w:szCs w:val="28"/>
      <w:lang w:eastAsia="ru-RU"/>
    </w:rPr>
  </w:style>
  <w:style w:type="character" w:styleId="aa">
    <w:name w:val="Emphasis"/>
    <w:qFormat/>
    <w:rsid w:val="00A7205C"/>
    <w:rPr>
      <w:rFonts w:cs="Times New Roman"/>
      <w:i/>
      <w:iCs/>
    </w:rPr>
  </w:style>
  <w:style w:type="paragraph" w:customStyle="1" w:styleId="ab">
    <w:name w:val="Универ"/>
    <w:rsid w:val="00E73BB4"/>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200" w:line="360" w:lineRule="auto"/>
      <w:ind w:firstLine="709"/>
      <w:jc w:val="both"/>
    </w:pPr>
    <w:rPr>
      <w:rFonts w:ascii="Times New Roman" w:eastAsia="Arial Unicode MS" w:hAnsi="Times New Roman" w:cs="Arial Unicode MS"/>
      <w:color w:val="000000"/>
      <w:sz w:val="28"/>
      <w:szCs w:val="28"/>
      <w:u w:color="000000"/>
      <w:lang w:eastAsia="ru-RU"/>
    </w:rPr>
  </w:style>
  <w:style w:type="paragraph" w:styleId="ac">
    <w:name w:val="Normal (Web)"/>
    <w:basedOn w:val="a"/>
    <w:uiPriority w:val="99"/>
    <w:unhideWhenUsed/>
    <w:rsid w:val="00C14D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C14D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56377">
      <w:bodyDiv w:val="1"/>
      <w:marLeft w:val="0"/>
      <w:marRight w:val="0"/>
      <w:marTop w:val="0"/>
      <w:marBottom w:val="0"/>
      <w:divBdr>
        <w:top w:val="none" w:sz="0" w:space="0" w:color="auto"/>
        <w:left w:val="none" w:sz="0" w:space="0" w:color="auto"/>
        <w:bottom w:val="none" w:sz="0" w:space="0" w:color="auto"/>
        <w:right w:val="none" w:sz="0" w:space="0" w:color="auto"/>
      </w:divBdr>
    </w:div>
    <w:div w:id="639463446">
      <w:bodyDiv w:val="1"/>
      <w:marLeft w:val="0"/>
      <w:marRight w:val="0"/>
      <w:marTop w:val="0"/>
      <w:marBottom w:val="0"/>
      <w:divBdr>
        <w:top w:val="none" w:sz="0" w:space="0" w:color="auto"/>
        <w:left w:val="none" w:sz="0" w:space="0" w:color="auto"/>
        <w:bottom w:val="none" w:sz="0" w:space="0" w:color="auto"/>
        <w:right w:val="none" w:sz="0" w:space="0" w:color="auto"/>
      </w:divBdr>
    </w:div>
    <w:div w:id="730349937">
      <w:bodyDiv w:val="1"/>
      <w:marLeft w:val="0"/>
      <w:marRight w:val="0"/>
      <w:marTop w:val="0"/>
      <w:marBottom w:val="0"/>
      <w:divBdr>
        <w:top w:val="none" w:sz="0" w:space="0" w:color="auto"/>
        <w:left w:val="none" w:sz="0" w:space="0" w:color="auto"/>
        <w:bottom w:val="none" w:sz="0" w:space="0" w:color="auto"/>
        <w:right w:val="none" w:sz="0" w:space="0" w:color="auto"/>
      </w:divBdr>
    </w:div>
    <w:div w:id="825626687">
      <w:bodyDiv w:val="1"/>
      <w:marLeft w:val="0"/>
      <w:marRight w:val="0"/>
      <w:marTop w:val="0"/>
      <w:marBottom w:val="0"/>
      <w:divBdr>
        <w:top w:val="none" w:sz="0" w:space="0" w:color="auto"/>
        <w:left w:val="none" w:sz="0" w:space="0" w:color="auto"/>
        <w:bottom w:val="none" w:sz="0" w:space="0" w:color="auto"/>
        <w:right w:val="none" w:sz="0" w:space="0" w:color="auto"/>
      </w:divBdr>
    </w:div>
    <w:div w:id="1308510344">
      <w:bodyDiv w:val="1"/>
      <w:marLeft w:val="0"/>
      <w:marRight w:val="0"/>
      <w:marTop w:val="0"/>
      <w:marBottom w:val="0"/>
      <w:divBdr>
        <w:top w:val="none" w:sz="0" w:space="0" w:color="auto"/>
        <w:left w:val="none" w:sz="0" w:space="0" w:color="auto"/>
        <w:bottom w:val="none" w:sz="0" w:space="0" w:color="auto"/>
        <w:right w:val="none" w:sz="0" w:space="0" w:color="auto"/>
      </w:divBdr>
    </w:div>
    <w:div w:id="1328483270">
      <w:bodyDiv w:val="1"/>
      <w:marLeft w:val="0"/>
      <w:marRight w:val="0"/>
      <w:marTop w:val="0"/>
      <w:marBottom w:val="0"/>
      <w:divBdr>
        <w:top w:val="none" w:sz="0" w:space="0" w:color="auto"/>
        <w:left w:val="none" w:sz="0" w:space="0" w:color="auto"/>
        <w:bottom w:val="none" w:sz="0" w:space="0" w:color="auto"/>
        <w:right w:val="none" w:sz="0" w:space="0" w:color="auto"/>
      </w:divBdr>
    </w:div>
    <w:div w:id="1343165458">
      <w:bodyDiv w:val="1"/>
      <w:marLeft w:val="0"/>
      <w:marRight w:val="0"/>
      <w:marTop w:val="0"/>
      <w:marBottom w:val="0"/>
      <w:divBdr>
        <w:top w:val="none" w:sz="0" w:space="0" w:color="auto"/>
        <w:left w:val="none" w:sz="0" w:space="0" w:color="auto"/>
        <w:bottom w:val="none" w:sz="0" w:space="0" w:color="auto"/>
        <w:right w:val="none" w:sz="0" w:space="0" w:color="auto"/>
      </w:divBdr>
    </w:div>
    <w:div w:id="1432238050">
      <w:bodyDiv w:val="1"/>
      <w:marLeft w:val="0"/>
      <w:marRight w:val="0"/>
      <w:marTop w:val="0"/>
      <w:marBottom w:val="0"/>
      <w:divBdr>
        <w:top w:val="none" w:sz="0" w:space="0" w:color="auto"/>
        <w:left w:val="none" w:sz="0" w:space="0" w:color="auto"/>
        <w:bottom w:val="none" w:sz="0" w:space="0" w:color="auto"/>
        <w:right w:val="none" w:sz="0" w:space="0" w:color="auto"/>
      </w:divBdr>
    </w:div>
    <w:div w:id="1923757847">
      <w:bodyDiv w:val="1"/>
      <w:marLeft w:val="0"/>
      <w:marRight w:val="0"/>
      <w:marTop w:val="0"/>
      <w:marBottom w:val="0"/>
      <w:divBdr>
        <w:top w:val="none" w:sz="0" w:space="0" w:color="auto"/>
        <w:left w:val="none" w:sz="0" w:space="0" w:color="auto"/>
        <w:bottom w:val="none" w:sz="0" w:space="0" w:color="auto"/>
        <w:right w:val="none" w:sz="0" w:space="0" w:color="auto"/>
      </w:divBdr>
    </w:div>
    <w:div w:id="211991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yperlink" Target="https://scienceforum.ru/2016/article/201602916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hyperlink" Target="http://dspace.tneu.edu.ua/bitstream/316497/2564/1/&#1052;&#1072;&#1085;&#1076;&#1088;&#1080;&#1082;_&#1051;.&#104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hyperlink" Target="http://economyandsociety.in.ua/journal/12_ukr/79.pdf"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5C63AD-94FE-4976-8351-B21290F62474}" type="doc">
      <dgm:prSet loTypeId="urn:microsoft.com/office/officeart/2005/8/layout/lProcess1" loCatId="process" qsTypeId="urn:microsoft.com/office/officeart/2005/8/quickstyle/simple2" qsCatId="simple" csTypeId="urn:microsoft.com/office/officeart/2005/8/colors/colorful4" csCatId="colorful" phldr="1"/>
      <dgm:spPr/>
      <dgm:t>
        <a:bodyPr/>
        <a:lstStyle/>
        <a:p>
          <a:endParaRPr lang="ru-RU"/>
        </a:p>
      </dgm:t>
    </dgm:pt>
    <dgm:pt modelId="{46843B62-920A-46D7-8C50-F229D24C742E}">
      <dgm:prSet phldrT="[Текст]"/>
      <dgm:spPr/>
      <dgm:t>
        <a:bodyPr/>
        <a:lstStyle/>
        <a:p>
          <a:pPr algn="ctr"/>
          <a:r>
            <a:rPr lang="ru-RU"/>
            <a:t>Якісні показники</a:t>
          </a:r>
        </a:p>
      </dgm:t>
    </dgm:pt>
    <dgm:pt modelId="{83E57041-BC8C-4A58-A09B-9FEB79573296}" type="parTrans" cxnId="{7F40C489-344F-47BB-9062-A9AD69B2DA6E}">
      <dgm:prSet/>
      <dgm:spPr/>
      <dgm:t>
        <a:bodyPr/>
        <a:lstStyle/>
        <a:p>
          <a:pPr algn="ctr"/>
          <a:endParaRPr lang="ru-RU"/>
        </a:p>
      </dgm:t>
    </dgm:pt>
    <dgm:pt modelId="{054606B6-43A6-4033-A5C2-FEEAE988C50C}" type="sibTrans" cxnId="{7F40C489-344F-47BB-9062-A9AD69B2DA6E}">
      <dgm:prSet/>
      <dgm:spPr/>
      <dgm:t>
        <a:bodyPr/>
        <a:lstStyle/>
        <a:p>
          <a:pPr algn="ctr"/>
          <a:endParaRPr lang="ru-RU"/>
        </a:p>
      </dgm:t>
    </dgm:pt>
    <dgm:pt modelId="{56D7BC63-6878-4593-A66B-0EAF3976CF24}">
      <dgm:prSet phldrT="[Текст]"/>
      <dgm:spPr/>
      <dgm:t>
        <a:bodyPr/>
        <a:lstStyle/>
        <a:p>
          <a:pPr algn="ctr"/>
          <a:r>
            <a:rPr lang="ru-RU"/>
            <a:t>Ціннісні орієнтації</a:t>
          </a:r>
        </a:p>
      </dgm:t>
    </dgm:pt>
    <dgm:pt modelId="{AA3DC9A9-C105-490F-AC8F-703A993E6A3D}" type="parTrans" cxnId="{53CC76A4-9474-4E4D-B2EF-4740A8B7A561}">
      <dgm:prSet/>
      <dgm:spPr/>
      <dgm:t>
        <a:bodyPr/>
        <a:lstStyle/>
        <a:p>
          <a:pPr algn="ctr"/>
          <a:endParaRPr lang="ru-RU"/>
        </a:p>
      </dgm:t>
    </dgm:pt>
    <dgm:pt modelId="{D23401E6-8CF6-465B-8F86-F5CEB94EED78}" type="sibTrans" cxnId="{53CC76A4-9474-4E4D-B2EF-4740A8B7A561}">
      <dgm:prSet/>
      <dgm:spPr/>
      <dgm:t>
        <a:bodyPr/>
        <a:lstStyle/>
        <a:p>
          <a:pPr algn="ctr"/>
          <a:endParaRPr lang="ru-RU"/>
        </a:p>
      </dgm:t>
    </dgm:pt>
    <dgm:pt modelId="{C074EC09-4CFE-429A-856E-2576F088C4C0}">
      <dgm:prSet phldrT="[Текст]"/>
      <dgm:spPr/>
      <dgm:t>
        <a:bodyPr/>
        <a:lstStyle/>
        <a:p>
          <a:pPr algn="ctr"/>
          <a:r>
            <a:rPr lang="ru-RU"/>
            <a:t>Освітній рівень персоналу</a:t>
          </a:r>
        </a:p>
      </dgm:t>
    </dgm:pt>
    <dgm:pt modelId="{8F73F37E-C604-42CD-8872-0D4CB92786CF}" type="parTrans" cxnId="{45EB29B4-228A-412D-9993-6BF31B252ED2}">
      <dgm:prSet/>
      <dgm:spPr/>
      <dgm:t>
        <a:bodyPr/>
        <a:lstStyle/>
        <a:p>
          <a:pPr algn="ctr"/>
          <a:endParaRPr lang="ru-RU"/>
        </a:p>
      </dgm:t>
    </dgm:pt>
    <dgm:pt modelId="{709DA600-E235-47CC-BD9B-FA6370547E0F}" type="sibTrans" cxnId="{45EB29B4-228A-412D-9993-6BF31B252ED2}">
      <dgm:prSet/>
      <dgm:spPr/>
      <dgm:t>
        <a:bodyPr/>
        <a:lstStyle/>
        <a:p>
          <a:pPr algn="ctr"/>
          <a:endParaRPr lang="ru-RU"/>
        </a:p>
      </dgm:t>
    </dgm:pt>
    <dgm:pt modelId="{A51EB4B8-EB69-45A9-B42A-9F0AAAD61FFF}">
      <dgm:prSet phldrT="[Текст]"/>
      <dgm:spPr/>
      <dgm:t>
        <a:bodyPr/>
        <a:lstStyle/>
        <a:p>
          <a:pPr algn="ctr"/>
          <a:r>
            <a:rPr lang="ru-RU"/>
            <a:t>Кількісні показники</a:t>
          </a:r>
        </a:p>
      </dgm:t>
    </dgm:pt>
    <dgm:pt modelId="{C60EDFDA-2CF1-4E97-AF66-0C8525A21775}" type="parTrans" cxnId="{D94CBA6D-4227-41BC-9119-D5511801253F}">
      <dgm:prSet/>
      <dgm:spPr/>
      <dgm:t>
        <a:bodyPr/>
        <a:lstStyle/>
        <a:p>
          <a:pPr algn="ctr"/>
          <a:endParaRPr lang="ru-RU"/>
        </a:p>
      </dgm:t>
    </dgm:pt>
    <dgm:pt modelId="{9F259449-BC43-47F1-B66C-055E7D4B3870}" type="sibTrans" cxnId="{D94CBA6D-4227-41BC-9119-D5511801253F}">
      <dgm:prSet/>
      <dgm:spPr/>
      <dgm:t>
        <a:bodyPr/>
        <a:lstStyle/>
        <a:p>
          <a:pPr algn="ctr"/>
          <a:endParaRPr lang="ru-RU"/>
        </a:p>
      </dgm:t>
    </dgm:pt>
    <dgm:pt modelId="{3EC7B2CA-7D89-4441-AD6F-CB1F12B6AFB9}">
      <dgm:prSet phldrT="[Текст]"/>
      <dgm:spPr/>
      <dgm:t>
        <a:bodyPr/>
        <a:lstStyle/>
        <a:p>
          <a:pPr algn="ctr"/>
          <a:r>
            <a:rPr lang="ru-RU"/>
            <a:t>Чисельність зайнятих на підприємстві</a:t>
          </a:r>
        </a:p>
      </dgm:t>
    </dgm:pt>
    <dgm:pt modelId="{E9BB6273-30C1-4DFF-99E1-1803E7A4B9D4}" type="parTrans" cxnId="{F5EFBC7C-797C-42A9-BE54-514FBC965DB7}">
      <dgm:prSet/>
      <dgm:spPr/>
      <dgm:t>
        <a:bodyPr/>
        <a:lstStyle/>
        <a:p>
          <a:pPr algn="ctr"/>
          <a:endParaRPr lang="ru-RU"/>
        </a:p>
      </dgm:t>
    </dgm:pt>
    <dgm:pt modelId="{EAA7E5A6-12DE-4446-9717-5F37C4B7559D}" type="sibTrans" cxnId="{F5EFBC7C-797C-42A9-BE54-514FBC965DB7}">
      <dgm:prSet/>
      <dgm:spPr/>
      <dgm:t>
        <a:bodyPr/>
        <a:lstStyle/>
        <a:p>
          <a:pPr algn="ctr"/>
          <a:endParaRPr lang="ru-RU"/>
        </a:p>
      </dgm:t>
    </dgm:pt>
    <dgm:pt modelId="{6A6AF49B-16DF-432B-9E62-C491786D563C}">
      <dgm:prSet phldrT="[Текст]"/>
      <dgm:spPr/>
      <dgm:t>
        <a:bodyPr/>
        <a:lstStyle/>
        <a:p>
          <a:pPr algn="ctr"/>
          <a:r>
            <a:rPr lang="ru-RU"/>
            <a:t>Середній вік співробітників</a:t>
          </a:r>
        </a:p>
      </dgm:t>
    </dgm:pt>
    <dgm:pt modelId="{6F72C634-8976-4F42-84A2-FAFD3B901492}" type="parTrans" cxnId="{4F9C0B14-FD63-443C-BA23-C2FA2358B407}">
      <dgm:prSet/>
      <dgm:spPr/>
      <dgm:t>
        <a:bodyPr/>
        <a:lstStyle/>
        <a:p>
          <a:pPr algn="ctr"/>
          <a:endParaRPr lang="ru-RU"/>
        </a:p>
      </dgm:t>
    </dgm:pt>
    <dgm:pt modelId="{FF63185E-552A-496C-80C8-A00C2C7E05E1}" type="sibTrans" cxnId="{4F9C0B14-FD63-443C-BA23-C2FA2358B407}">
      <dgm:prSet/>
      <dgm:spPr/>
      <dgm:t>
        <a:bodyPr/>
        <a:lstStyle/>
        <a:p>
          <a:pPr algn="ctr"/>
          <a:endParaRPr lang="ru-RU"/>
        </a:p>
      </dgm:t>
    </dgm:pt>
    <dgm:pt modelId="{523CD38C-23F1-4ABC-BF16-E522F7016B41}">
      <dgm:prSet/>
      <dgm:spPr/>
      <dgm:t>
        <a:bodyPr/>
        <a:lstStyle/>
        <a:p>
          <a:r>
            <a:rPr lang="ru-RU"/>
            <a:t>Рівень організаційної культури</a:t>
          </a:r>
        </a:p>
      </dgm:t>
    </dgm:pt>
    <dgm:pt modelId="{8611144A-C447-4611-8A90-4B8D08D9E88E}" type="parTrans" cxnId="{95DC3DB8-3F29-4928-820C-7AE295F26DCF}">
      <dgm:prSet/>
      <dgm:spPr/>
      <dgm:t>
        <a:bodyPr/>
        <a:lstStyle/>
        <a:p>
          <a:endParaRPr lang="ru-RU"/>
        </a:p>
      </dgm:t>
    </dgm:pt>
    <dgm:pt modelId="{D8E7C926-9BC2-4587-8A38-50815E20D025}" type="sibTrans" cxnId="{95DC3DB8-3F29-4928-820C-7AE295F26DCF}">
      <dgm:prSet/>
      <dgm:spPr/>
      <dgm:t>
        <a:bodyPr/>
        <a:lstStyle/>
        <a:p>
          <a:endParaRPr lang="ru-RU"/>
        </a:p>
      </dgm:t>
    </dgm:pt>
    <dgm:pt modelId="{1273B1B4-29CE-47F0-980C-AC3C098CBB19}">
      <dgm:prSet/>
      <dgm:spPr/>
      <dgm:t>
        <a:bodyPr/>
        <a:lstStyle/>
        <a:p>
          <a:r>
            <a:rPr lang="ru-RU"/>
            <a:t>Середній стаж роботи на підприємстві</a:t>
          </a:r>
        </a:p>
      </dgm:t>
    </dgm:pt>
    <dgm:pt modelId="{0E8F6E64-8DE0-4F0A-9B36-855C90B9956D}" type="parTrans" cxnId="{B1BB7D95-7675-4CF3-9112-4692CA239E76}">
      <dgm:prSet/>
      <dgm:spPr/>
      <dgm:t>
        <a:bodyPr/>
        <a:lstStyle/>
        <a:p>
          <a:endParaRPr lang="ru-RU"/>
        </a:p>
      </dgm:t>
    </dgm:pt>
    <dgm:pt modelId="{1E2DC3CF-E37B-478E-893A-035ADBBCE7E2}" type="sibTrans" cxnId="{B1BB7D95-7675-4CF3-9112-4692CA239E76}">
      <dgm:prSet/>
      <dgm:spPr/>
      <dgm:t>
        <a:bodyPr/>
        <a:lstStyle/>
        <a:p>
          <a:endParaRPr lang="ru-RU"/>
        </a:p>
      </dgm:t>
    </dgm:pt>
    <dgm:pt modelId="{0A392FA8-E20C-4B69-9C82-CF3776E439F1}">
      <dgm:prSet/>
      <dgm:spPr/>
      <dgm:t>
        <a:bodyPr/>
        <a:lstStyle/>
        <a:p>
          <a:r>
            <a:rPr lang="ru-RU"/>
            <a:t>Темпи плинності кадрів</a:t>
          </a:r>
        </a:p>
      </dgm:t>
    </dgm:pt>
    <dgm:pt modelId="{0E6F0939-F95D-4AE4-B01A-67B846937B4D}" type="parTrans" cxnId="{033FC3B3-4609-4676-AEA4-63EC86545D6E}">
      <dgm:prSet/>
      <dgm:spPr/>
      <dgm:t>
        <a:bodyPr/>
        <a:lstStyle/>
        <a:p>
          <a:endParaRPr lang="ru-RU"/>
        </a:p>
      </dgm:t>
    </dgm:pt>
    <dgm:pt modelId="{33FB640A-6685-482D-8D3E-9247F4912263}" type="sibTrans" cxnId="{033FC3B3-4609-4676-AEA4-63EC86545D6E}">
      <dgm:prSet/>
      <dgm:spPr/>
      <dgm:t>
        <a:bodyPr/>
        <a:lstStyle/>
        <a:p>
          <a:endParaRPr lang="ru-RU"/>
        </a:p>
      </dgm:t>
    </dgm:pt>
    <dgm:pt modelId="{90FA40E0-1155-4206-B00D-F2B64FDAA7BF}">
      <dgm:prSet/>
      <dgm:spPr/>
      <dgm:t>
        <a:bodyPr/>
        <a:lstStyle/>
        <a:p>
          <a:r>
            <a:rPr lang="ru-RU"/>
            <a:t>Творча активність</a:t>
          </a:r>
        </a:p>
      </dgm:t>
    </dgm:pt>
    <dgm:pt modelId="{D836E577-8E82-40BE-A7DA-540633757FBD}" type="parTrans" cxnId="{308F1915-761A-4D02-A632-98FC3ECCF991}">
      <dgm:prSet/>
      <dgm:spPr/>
      <dgm:t>
        <a:bodyPr/>
        <a:lstStyle/>
        <a:p>
          <a:endParaRPr lang="ru-RU"/>
        </a:p>
      </dgm:t>
    </dgm:pt>
    <dgm:pt modelId="{4B3600B9-65E2-4390-9116-1C42BAEAD2F7}" type="sibTrans" cxnId="{308F1915-761A-4D02-A632-98FC3ECCF991}">
      <dgm:prSet/>
      <dgm:spPr/>
      <dgm:t>
        <a:bodyPr/>
        <a:lstStyle/>
        <a:p>
          <a:endParaRPr lang="ru-RU"/>
        </a:p>
      </dgm:t>
    </dgm:pt>
    <dgm:pt modelId="{54387679-F41D-493D-9A84-15CDD3BA5994}">
      <dgm:prSet/>
      <dgm:spPr/>
      <dgm:t>
        <a:bodyPr/>
        <a:lstStyle/>
        <a:p>
          <a:r>
            <a:rPr lang="ru-RU"/>
            <a:t>Ступінь професійної та кваліфікаційної придатності кадрів</a:t>
          </a:r>
        </a:p>
      </dgm:t>
    </dgm:pt>
    <dgm:pt modelId="{7371BB15-2DDB-4A52-8A37-11327FB0026A}" type="parTrans" cxnId="{5F490593-54D9-489B-9851-E1586A689EBC}">
      <dgm:prSet/>
      <dgm:spPr/>
      <dgm:t>
        <a:bodyPr/>
        <a:lstStyle/>
        <a:p>
          <a:endParaRPr lang="ru-RU"/>
        </a:p>
      </dgm:t>
    </dgm:pt>
    <dgm:pt modelId="{EEA2DED7-B363-4C03-B8D7-A8FC2B1311D7}" type="sibTrans" cxnId="{5F490593-54D9-489B-9851-E1586A689EBC}">
      <dgm:prSet/>
      <dgm:spPr/>
      <dgm:t>
        <a:bodyPr/>
        <a:lstStyle/>
        <a:p>
          <a:endParaRPr lang="ru-RU"/>
        </a:p>
      </dgm:t>
    </dgm:pt>
    <dgm:pt modelId="{B351965F-1128-4C14-86A3-E150C1AE33B1}">
      <dgm:prSet/>
      <dgm:spPr/>
      <dgm:t>
        <a:bodyPr/>
        <a:lstStyle/>
        <a:p>
          <a:r>
            <a:rPr lang="ru-RU"/>
            <a:t>Відношення середньої заробітної плати до плати на конкурентних підприємствах</a:t>
          </a:r>
        </a:p>
      </dgm:t>
    </dgm:pt>
    <dgm:pt modelId="{4A110925-CAFD-4BE3-A49A-2C954A0B7F1F}" type="parTrans" cxnId="{9C9AD5DD-5AC1-4FD2-B760-B33C11215FA8}">
      <dgm:prSet/>
      <dgm:spPr/>
      <dgm:t>
        <a:bodyPr/>
        <a:lstStyle/>
        <a:p>
          <a:endParaRPr lang="ru-RU"/>
        </a:p>
      </dgm:t>
    </dgm:pt>
    <dgm:pt modelId="{11B584A8-5C58-459D-8198-6A5E89DD54E6}" type="sibTrans" cxnId="{9C9AD5DD-5AC1-4FD2-B760-B33C11215FA8}">
      <dgm:prSet/>
      <dgm:spPr/>
      <dgm:t>
        <a:bodyPr/>
        <a:lstStyle/>
        <a:p>
          <a:endParaRPr lang="ru-RU"/>
        </a:p>
      </dgm:t>
    </dgm:pt>
    <dgm:pt modelId="{52BBFF6E-B826-4A27-AF81-9A8BFDE2A1AB}" type="pres">
      <dgm:prSet presAssocID="{2D5C63AD-94FE-4976-8351-B21290F62474}" presName="Name0" presStyleCnt="0">
        <dgm:presLayoutVars>
          <dgm:dir/>
          <dgm:animLvl val="lvl"/>
          <dgm:resizeHandles val="exact"/>
        </dgm:presLayoutVars>
      </dgm:prSet>
      <dgm:spPr/>
      <dgm:t>
        <a:bodyPr/>
        <a:lstStyle/>
        <a:p>
          <a:endParaRPr lang="ru-RU"/>
        </a:p>
      </dgm:t>
    </dgm:pt>
    <dgm:pt modelId="{633E2E75-3844-4CA9-ADE8-1A2F877B6CFC}" type="pres">
      <dgm:prSet presAssocID="{46843B62-920A-46D7-8C50-F229D24C742E}" presName="vertFlow" presStyleCnt="0"/>
      <dgm:spPr/>
    </dgm:pt>
    <dgm:pt modelId="{35033AB2-258D-4782-AC25-B14C5D2412BC}" type="pres">
      <dgm:prSet presAssocID="{46843B62-920A-46D7-8C50-F229D24C742E}" presName="header" presStyleLbl="node1" presStyleIdx="0" presStyleCnt="2"/>
      <dgm:spPr/>
      <dgm:t>
        <a:bodyPr/>
        <a:lstStyle/>
        <a:p>
          <a:endParaRPr lang="ru-RU"/>
        </a:p>
      </dgm:t>
    </dgm:pt>
    <dgm:pt modelId="{801BF142-3E80-4C44-9F1D-CD20E09A01F1}" type="pres">
      <dgm:prSet presAssocID="{AA3DC9A9-C105-490F-AC8F-703A993E6A3D}" presName="parTrans" presStyleLbl="sibTrans2D1" presStyleIdx="0" presStyleCnt="10"/>
      <dgm:spPr/>
      <dgm:t>
        <a:bodyPr/>
        <a:lstStyle/>
        <a:p>
          <a:endParaRPr lang="ru-RU"/>
        </a:p>
      </dgm:t>
    </dgm:pt>
    <dgm:pt modelId="{80A5E74F-B428-4C13-A506-5497B458E690}" type="pres">
      <dgm:prSet presAssocID="{56D7BC63-6878-4593-A66B-0EAF3976CF24}" presName="child" presStyleLbl="alignAccFollowNode1" presStyleIdx="0" presStyleCnt="10">
        <dgm:presLayoutVars>
          <dgm:chMax val="0"/>
          <dgm:bulletEnabled val="1"/>
        </dgm:presLayoutVars>
      </dgm:prSet>
      <dgm:spPr/>
      <dgm:t>
        <a:bodyPr/>
        <a:lstStyle/>
        <a:p>
          <a:endParaRPr lang="ru-RU"/>
        </a:p>
      </dgm:t>
    </dgm:pt>
    <dgm:pt modelId="{7B0E5D96-A8C5-4B51-BDE6-D54138655504}" type="pres">
      <dgm:prSet presAssocID="{D23401E6-8CF6-465B-8F86-F5CEB94EED78}" presName="sibTrans" presStyleLbl="sibTrans2D1" presStyleIdx="1" presStyleCnt="10"/>
      <dgm:spPr/>
      <dgm:t>
        <a:bodyPr/>
        <a:lstStyle/>
        <a:p>
          <a:endParaRPr lang="ru-RU"/>
        </a:p>
      </dgm:t>
    </dgm:pt>
    <dgm:pt modelId="{0FEFF1F9-D9B7-4047-B701-B3F5D4338BE7}" type="pres">
      <dgm:prSet presAssocID="{523CD38C-23F1-4ABC-BF16-E522F7016B41}" presName="child" presStyleLbl="alignAccFollowNode1" presStyleIdx="1" presStyleCnt="10">
        <dgm:presLayoutVars>
          <dgm:chMax val="0"/>
          <dgm:bulletEnabled val="1"/>
        </dgm:presLayoutVars>
      </dgm:prSet>
      <dgm:spPr/>
      <dgm:t>
        <a:bodyPr/>
        <a:lstStyle/>
        <a:p>
          <a:endParaRPr lang="ru-RU"/>
        </a:p>
      </dgm:t>
    </dgm:pt>
    <dgm:pt modelId="{3561C01B-F416-4258-B8D0-ED08B66B445A}" type="pres">
      <dgm:prSet presAssocID="{D8E7C926-9BC2-4587-8A38-50815E20D025}" presName="sibTrans" presStyleLbl="sibTrans2D1" presStyleIdx="2" presStyleCnt="10"/>
      <dgm:spPr/>
      <dgm:t>
        <a:bodyPr/>
        <a:lstStyle/>
        <a:p>
          <a:endParaRPr lang="ru-RU"/>
        </a:p>
      </dgm:t>
    </dgm:pt>
    <dgm:pt modelId="{E9260174-B048-49F8-A6CC-BB1B3BDE3219}" type="pres">
      <dgm:prSet presAssocID="{C074EC09-4CFE-429A-856E-2576F088C4C0}" presName="child" presStyleLbl="alignAccFollowNode1" presStyleIdx="2" presStyleCnt="10">
        <dgm:presLayoutVars>
          <dgm:chMax val="0"/>
          <dgm:bulletEnabled val="1"/>
        </dgm:presLayoutVars>
      </dgm:prSet>
      <dgm:spPr/>
      <dgm:t>
        <a:bodyPr/>
        <a:lstStyle/>
        <a:p>
          <a:endParaRPr lang="ru-RU"/>
        </a:p>
      </dgm:t>
    </dgm:pt>
    <dgm:pt modelId="{BD184BB3-1FF9-4722-B05C-ABA4C544EEFF}" type="pres">
      <dgm:prSet presAssocID="{709DA600-E235-47CC-BD9B-FA6370547E0F}" presName="sibTrans" presStyleLbl="sibTrans2D1" presStyleIdx="3" presStyleCnt="10"/>
      <dgm:spPr/>
      <dgm:t>
        <a:bodyPr/>
        <a:lstStyle/>
        <a:p>
          <a:endParaRPr lang="ru-RU"/>
        </a:p>
      </dgm:t>
    </dgm:pt>
    <dgm:pt modelId="{0A447AAC-1E65-47E2-922D-9E2A361A4B42}" type="pres">
      <dgm:prSet presAssocID="{90FA40E0-1155-4206-B00D-F2B64FDAA7BF}" presName="child" presStyleLbl="alignAccFollowNode1" presStyleIdx="3" presStyleCnt="10">
        <dgm:presLayoutVars>
          <dgm:chMax val="0"/>
          <dgm:bulletEnabled val="1"/>
        </dgm:presLayoutVars>
      </dgm:prSet>
      <dgm:spPr/>
      <dgm:t>
        <a:bodyPr/>
        <a:lstStyle/>
        <a:p>
          <a:endParaRPr lang="ru-RU"/>
        </a:p>
      </dgm:t>
    </dgm:pt>
    <dgm:pt modelId="{935F1600-6065-41C7-A003-66B435AA2810}" type="pres">
      <dgm:prSet presAssocID="{4B3600B9-65E2-4390-9116-1C42BAEAD2F7}" presName="sibTrans" presStyleLbl="sibTrans2D1" presStyleIdx="4" presStyleCnt="10"/>
      <dgm:spPr/>
      <dgm:t>
        <a:bodyPr/>
        <a:lstStyle/>
        <a:p>
          <a:endParaRPr lang="ru-RU"/>
        </a:p>
      </dgm:t>
    </dgm:pt>
    <dgm:pt modelId="{7958B324-AAFF-4E54-9B5F-44068672AB1B}" type="pres">
      <dgm:prSet presAssocID="{54387679-F41D-493D-9A84-15CDD3BA5994}" presName="child" presStyleLbl="alignAccFollowNode1" presStyleIdx="4" presStyleCnt="10">
        <dgm:presLayoutVars>
          <dgm:chMax val="0"/>
          <dgm:bulletEnabled val="1"/>
        </dgm:presLayoutVars>
      </dgm:prSet>
      <dgm:spPr/>
      <dgm:t>
        <a:bodyPr/>
        <a:lstStyle/>
        <a:p>
          <a:endParaRPr lang="ru-RU"/>
        </a:p>
      </dgm:t>
    </dgm:pt>
    <dgm:pt modelId="{B3884278-19EE-4B61-A799-22217286CC5D}" type="pres">
      <dgm:prSet presAssocID="{46843B62-920A-46D7-8C50-F229D24C742E}" presName="hSp" presStyleCnt="0"/>
      <dgm:spPr/>
    </dgm:pt>
    <dgm:pt modelId="{021DCA8C-5104-433F-AB03-97D98AC14564}" type="pres">
      <dgm:prSet presAssocID="{A51EB4B8-EB69-45A9-B42A-9F0AAAD61FFF}" presName="vertFlow" presStyleCnt="0"/>
      <dgm:spPr/>
    </dgm:pt>
    <dgm:pt modelId="{D22204CE-000E-441B-B5FB-CB9A402EFB79}" type="pres">
      <dgm:prSet presAssocID="{A51EB4B8-EB69-45A9-B42A-9F0AAAD61FFF}" presName="header" presStyleLbl="node1" presStyleIdx="1" presStyleCnt="2"/>
      <dgm:spPr/>
      <dgm:t>
        <a:bodyPr/>
        <a:lstStyle/>
        <a:p>
          <a:endParaRPr lang="ru-RU"/>
        </a:p>
      </dgm:t>
    </dgm:pt>
    <dgm:pt modelId="{D0BC9D59-5674-43F2-836F-3718FC387CF2}" type="pres">
      <dgm:prSet presAssocID="{E9BB6273-30C1-4DFF-99E1-1803E7A4B9D4}" presName="parTrans" presStyleLbl="sibTrans2D1" presStyleIdx="5" presStyleCnt="10"/>
      <dgm:spPr/>
      <dgm:t>
        <a:bodyPr/>
        <a:lstStyle/>
        <a:p>
          <a:endParaRPr lang="ru-RU"/>
        </a:p>
      </dgm:t>
    </dgm:pt>
    <dgm:pt modelId="{10314AB5-F06F-4EF5-9544-533330FB652A}" type="pres">
      <dgm:prSet presAssocID="{3EC7B2CA-7D89-4441-AD6F-CB1F12B6AFB9}" presName="child" presStyleLbl="alignAccFollowNode1" presStyleIdx="5" presStyleCnt="10">
        <dgm:presLayoutVars>
          <dgm:chMax val="0"/>
          <dgm:bulletEnabled val="1"/>
        </dgm:presLayoutVars>
      </dgm:prSet>
      <dgm:spPr/>
      <dgm:t>
        <a:bodyPr/>
        <a:lstStyle/>
        <a:p>
          <a:endParaRPr lang="ru-RU"/>
        </a:p>
      </dgm:t>
    </dgm:pt>
    <dgm:pt modelId="{13C23010-D9B9-4319-BA79-02F8908631B8}" type="pres">
      <dgm:prSet presAssocID="{EAA7E5A6-12DE-4446-9717-5F37C4B7559D}" presName="sibTrans" presStyleLbl="sibTrans2D1" presStyleIdx="6" presStyleCnt="10"/>
      <dgm:spPr/>
      <dgm:t>
        <a:bodyPr/>
        <a:lstStyle/>
        <a:p>
          <a:endParaRPr lang="ru-RU"/>
        </a:p>
      </dgm:t>
    </dgm:pt>
    <dgm:pt modelId="{BEB5A82A-059C-44E0-AB2F-7D8223F4843F}" type="pres">
      <dgm:prSet presAssocID="{6A6AF49B-16DF-432B-9E62-C491786D563C}" presName="child" presStyleLbl="alignAccFollowNode1" presStyleIdx="6" presStyleCnt="10">
        <dgm:presLayoutVars>
          <dgm:chMax val="0"/>
          <dgm:bulletEnabled val="1"/>
        </dgm:presLayoutVars>
      </dgm:prSet>
      <dgm:spPr/>
      <dgm:t>
        <a:bodyPr/>
        <a:lstStyle/>
        <a:p>
          <a:endParaRPr lang="ru-RU"/>
        </a:p>
      </dgm:t>
    </dgm:pt>
    <dgm:pt modelId="{EBAD2CEA-4DBC-401E-8851-84A4DE5E8133}" type="pres">
      <dgm:prSet presAssocID="{FF63185E-552A-496C-80C8-A00C2C7E05E1}" presName="sibTrans" presStyleLbl="sibTrans2D1" presStyleIdx="7" presStyleCnt="10"/>
      <dgm:spPr/>
      <dgm:t>
        <a:bodyPr/>
        <a:lstStyle/>
        <a:p>
          <a:endParaRPr lang="ru-RU"/>
        </a:p>
      </dgm:t>
    </dgm:pt>
    <dgm:pt modelId="{F673BFA9-F8E4-4A45-A9DD-52448F215F4B}" type="pres">
      <dgm:prSet presAssocID="{1273B1B4-29CE-47F0-980C-AC3C098CBB19}" presName="child" presStyleLbl="alignAccFollowNode1" presStyleIdx="7" presStyleCnt="10">
        <dgm:presLayoutVars>
          <dgm:chMax val="0"/>
          <dgm:bulletEnabled val="1"/>
        </dgm:presLayoutVars>
      </dgm:prSet>
      <dgm:spPr/>
      <dgm:t>
        <a:bodyPr/>
        <a:lstStyle/>
        <a:p>
          <a:endParaRPr lang="ru-RU"/>
        </a:p>
      </dgm:t>
    </dgm:pt>
    <dgm:pt modelId="{BA24D1FA-734F-47B5-80B8-4947BC8F934C}" type="pres">
      <dgm:prSet presAssocID="{1E2DC3CF-E37B-478E-893A-035ADBBCE7E2}" presName="sibTrans" presStyleLbl="sibTrans2D1" presStyleIdx="8" presStyleCnt="10"/>
      <dgm:spPr/>
      <dgm:t>
        <a:bodyPr/>
        <a:lstStyle/>
        <a:p>
          <a:endParaRPr lang="ru-RU"/>
        </a:p>
      </dgm:t>
    </dgm:pt>
    <dgm:pt modelId="{D85B2064-3FD0-414A-85F6-8B2E135EA82C}" type="pres">
      <dgm:prSet presAssocID="{0A392FA8-E20C-4B69-9C82-CF3776E439F1}" presName="child" presStyleLbl="alignAccFollowNode1" presStyleIdx="8" presStyleCnt="10">
        <dgm:presLayoutVars>
          <dgm:chMax val="0"/>
          <dgm:bulletEnabled val="1"/>
        </dgm:presLayoutVars>
      </dgm:prSet>
      <dgm:spPr/>
      <dgm:t>
        <a:bodyPr/>
        <a:lstStyle/>
        <a:p>
          <a:endParaRPr lang="ru-RU"/>
        </a:p>
      </dgm:t>
    </dgm:pt>
    <dgm:pt modelId="{1B43B0B4-D444-4662-8834-F70B44C82370}" type="pres">
      <dgm:prSet presAssocID="{33FB640A-6685-482D-8D3E-9247F4912263}" presName="sibTrans" presStyleLbl="sibTrans2D1" presStyleIdx="9" presStyleCnt="10"/>
      <dgm:spPr/>
      <dgm:t>
        <a:bodyPr/>
        <a:lstStyle/>
        <a:p>
          <a:endParaRPr lang="ru-RU"/>
        </a:p>
      </dgm:t>
    </dgm:pt>
    <dgm:pt modelId="{66BCFCE6-F5AA-402E-9B78-87C28E12D8E5}" type="pres">
      <dgm:prSet presAssocID="{B351965F-1128-4C14-86A3-E150C1AE33B1}" presName="child" presStyleLbl="alignAccFollowNode1" presStyleIdx="9" presStyleCnt="10">
        <dgm:presLayoutVars>
          <dgm:chMax val="0"/>
          <dgm:bulletEnabled val="1"/>
        </dgm:presLayoutVars>
      </dgm:prSet>
      <dgm:spPr/>
      <dgm:t>
        <a:bodyPr/>
        <a:lstStyle/>
        <a:p>
          <a:endParaRPr lang="ru-RU"/>
        </a:p>
      </dgm:t>
    </dgm:pt>
  </dgm:ptLst>
  <dgm:cxnLst>
    <dgm:cxn modelId="{9C9AD5DD-5AC1-4FD2-B760-B33C11215FA8}" srcId="{A51EB4B8-EB69-45A9-B42A-9F0AAAD61FFF}" destId="{B351965F-1128-4C14-86A3-E150C1AE33B1}" srcOrd="4" destOrd="0" parTransId="{4A110925-CAFD-4BE3-A49A-2C954A0B7F1F}" sibTransId="{11B584A8-5C58-459D-8198-6A5E89DD54E6}"/>
    <dgm:cxn modelId="{4F9C0B14-FD63-443C-BA23-C2FA2358B407}" srcId="{A51EB4B8-EB69-45A9-B42A-9F0AAAD61FFF}" destId="{6A6AF49B-16DF-432B-9E62-C491786D563C}" srcOrd="1" destOrd="0" parTransId="{6F72C634-8976-4F42-84A2-FAFD3B901492}" sibTransId="{FF63185E-552A-496C-80C8-A00C2C7E05E1}"/>
    <dgm:cxn modelId="{C09D1307-491D-4BD8-81DA-C10FFAF7E7A1}" type="presOf" srcId="{D23401E6-8CF6-465B-8F86-F5CEB94EED78}" destId="{7B0E5D96-A8C5-4B51-BDE6-D54138655504}" srcOrd="0" destOrd="0" presId="urn:microsoft.com/office/officeart/2005/8/layout/lProcess1"/>
    <dgm:cxn modelId="{2EFFAC6F-C048-4CE1-96F2-058332EFA566}" type="presOf" srcId="{A51EB4B8-EB69-45A9-B42A-9F0AAAD61FFF}" destId="{D22204CE-000E-441B-B5FB-CB9A402EFB79}" srcOrd="0" destOrd="0" presId="urn:microsoft.com/office/officeart/2005/8/layout/lProcess1"/>
    <dgm:cxn modelId="{7F40C489-344F-47BB-9062-A9AD69B2DA6E}" srcId="{2D5C63AD-94FE-4976-8351-B21290F62474}" destId="{46843B62-920A-46D7-8C50-F229D24C742E}" srcOrd="0" destOrd="0" parTransId="{83E57041-BC8C-4A58-A09B-9FEB79573296}" sibTransId="{054606B6-43A6-4033-A5C2-FEEAE988C50C}"/>
    <dgm:cxn modelId="{53CC76A4-9474-4E4D-B2EF-4740A8B7A561}" srcId="{46843B62-920A-46D7-8C50-F229D24C742E}" destId="{56D7BC63-6878-4593-A66B-0EAF3976CF24}" srcOrd="0" destOrd="0" parTransId="{AA3DC9A9-C105-490F-AC8F-703A993E6A3D}" sibTransId="{D23401E6-8CF6-465B-8F86-F5CEB94EED78}"/>
    <dgm:cxn modelId="{06A83C87-887B-4671-946C-6F7C9339F2F0}" type="presOf" srcId="{E9BB6273-30C1-4DFF-99E1-1803E7A4B9D4}" destId="{D0BC9D59-5674-43F2-836F-3718FC387CF2}" srcOrd="0" destOrd="0" presId="urn:microsoft.com/office/officeart/2005/8/layout/lProcess1"/>
    <dgm:cxn modelId="{92FE9006-1F3F-4AC4-B0C4-B493684E9308}" type="presOf" srcId="{1273B1B4-29CE-47F0-980C-AC3C098CBB19}" destId="{F673BFA9-F8E4-4A45-A9DD-52448F215F4B}" srcOrd="0" destOrd="0" presId="urn:microsoft.com/office/officeart/2005/8/layout/lProcess1"/>
    <dgm:cxn modelId="{B1BB7D95-7675-4CF3-9112-4692CA239E76}" srcId="{A51EB4B8-EB69-45A9-B42A-9F0AAAD61FFF}" destId="{1273B1B4-29CE-47F0-980C-AC3C098CBB19}" srcOrd="2" destOrd="0" parTransId="{0E8F6E64-8DE0-4F0A-9B36-855C90B9956D}" sibTransId="{1E2DC3CF-E37B-478E-893A-035ADBBCE7E2}"/>
    <dgm:cxn modelId="{5CDE74FA-71AD-4763-BF26-8117940C5C7C}" type="presOf" srcId="{6A6AF49B-16DF-432B-9E62-C491786D563C}" destId="{BEB5A82A-059C-44E0-AB2F-7D8223F4843F}" srcOrd="0" destOrd="0" presId="urn:microsoft.com/office/officeart/2005/8/layout/lProcess1"/>
    <dgm:cxn modelId="{88BFD78D-EF99-4202-B187-0A2AE0A28995}" type="presOf" srcId="{AA3DC9A9-C105-490F-AC8F-703A993E6A3D}" destId="{801BF142-3E80-4C44-9F1D-CD20E09A01F1}" srcOrd="0" destOrd="0" presId="urn:microsoft.com/office/officeart/2005/8/layout/lProcess1"/>
    <dgm:cxn modelId="{CCFFC2F6-FDEC-4113-AAC6-78C4AC20D83D}" type="presOf" srcId="{3EC7B2CA-7D89-4441-AD6F-CB1F12B6AFB9}" destId="{10314AB5-F06F-4EF5-9544-533330FB652A}" srcOrd="0" destOrd="0" presId="urn:microsoft.com/office/officeart/2005/8/layout/lProcess1"/>
    <dgm:cxn modelId="{3657F8F2-37ED-4284-AE33-20A6088A1BFF}" type="presOf" srcId="{EAA7E5A6-12DE-4446-9717-5F37C4B7559D}" destId="{13C23010-D9B9-4319-BA79-02F8908631B8}" srcOrd="0" destOrd="0" presId="urn:microsoft.com/office/officeart/2005/8/layout/lProcess1"/>
    <dgm:cxn modelId="{B4F52103-F011-454C-99C0-9A3ACD44DD7C}" type="presOf" srcId="{C074EC09-4CFE-429A-856E-2576F088C4C0}" destId="{E9260174-B048-49F8-A6CC-BB1B3BDE3219}" srcOrd="0" destOrd="0" presId="urn:microsoft.com/office/officeart/2005/8/layout/lProcess1"/>
    <dgm:cxn modelId="{42DD8880-361F-4293-8F57-10D57DEE352E}" type="presOf" srcId="{2D5C63AD-94FE-4976-8351-B21290F62474}" destId="{52BBFF6E-B826-4A27-AF81-9A8BFDE2A1AB}" srcOrd="0" destOrd="0" presId="urn:microsoft.com/office/officeart/2005/8/layout/lProcess1"/>
    <dgm:cxn modelId="{BADFD16D-E8D4-488F-B971-93A81108350E}" type="presOf" srcId="{54387679-F41D-493D-9A84-15CDD3BA5994}" destId="{7958B324-AAFF-4E54-9B5F-44068672AB1B}" srcOrd="0" destOrd="0" presId="urn:microsoft.com/office/officeart/2005/8/layout/lProcess1"/>
    <dgm:cxn modelId="{6C1CC3D5-A145-4FC5-BFEE-B0C7ECAEC9D5}" type="presOf" srcId="{56D7BC63-6878-4593-A66B-0EAF3976CF24}" destId="{80A5E74F-B428-4C13-A506-5497B458E690}" srcOrd="0" destOrd="0" presId="urn:microsoft.com/office/officeart/2005/8/layout/lProcess1"/>
    <dgm:cxn modelId="{95DC3DB8-3F29-4928-820C-7AE295F26DCF}" srcId="{46843B62-920A-46D7-8C50-F229D24C742E}" destId="{523CD38C-23F1-4ABC-BF16-E522F7016B41}" srcOrd="1" destOrd="0" parTransId="{8611144A-C447-4611-8A90-4B8D08D9E88E}" sibTransId="{D8E7C926-9BC2-4587-8A38-50815E20D025}"/>
    <dgm:cxn modelId="{E98ED0E7-A1A1-4577-8597-C8F1E3D8A00C}" type="presOf" srcId="{523CD38C-23F1-4ABC-BF16-E522F7016B41}" destId="{0FEFF1F9-D9B7-4047-B701-B3F5D4338BE7}" srcOrd="0" destOrd="0" presId="urn:microsoft.com/office/officeart/2005/8/layout/lProcess1"/>
    <dgm:cxn modelId="{58898FA6-2366-44C7-A494-0A30BB3B12F9}" type="presOf" srcId="{33FB640A-6685-482D-8D3E-9247F4912263}" destId="{1B43B0B4-D444-4662-8834-F70B44C82370}" srcOrd="0" destOrd="0" presId="urn:microsoft.com/office/officeart/2005/8/layout/lProcess1"/>
    <dgm:cxn modelId="{D0340CA1-01E9-44A9-89F8-E16B4C432B4D}" type="presOf" srcId="{90FA40E0-1155-4206-B00D-F2B64FDAA7BF}" destId="{0A447AAC-1E65-47E2-922D-9E2A361A4B42}" srcOrd="0" destOrd="0" presId="urn:microsoft.com/office/officeart/2005/8/layout/lProcess1"/>
    <dgm:cxn modelId="{BD26F3B0-7815-479F-BEDC-411018DAFA2A}" type="presOf" srcId="{0A392FA8-E20C-4B69-9C82-CF3776E439F1}" destId="{D85B2064-3FD0-414A-85F6-8B2E135EA82C}" srcOrd="0" destOrd="0" presId="urn:microsoft.com/office/officeart/2005/8/layout/lProcess1"/>
    <dgm:cxn modelId="{45EB29B4-228A-412D-9993-6BF31B252ED2}" srcId="{46843B62-920A-46D7-8C50-F229D24C742E}" destId="{C074EC09-4CFE-429A-856E-2576F088C4C0}" srcOrd="2" destOrd="0" parTransId="{8F73F37E-C604-42CD-8872-0D4CB92786CF}" sibTransId="{709DA600-E235-47CC-BD9B-FA6370547E0F}"/>
    <dgm:cxn modelId="{8392FA93-2D7F-403C-8366-B3C77FDCB4E9}" type="presOf" srcId="{FF63185E-552A-496C-80C8-A00C2C7E05E1}" destId="{EBAD2CEA-4DBC-401E-8851-84A4DE5E8133}" srcOrd="0" destOrd="0" presId="urn:microsoft.com/office/officeart/2005/8/layout/lProcess1"/>
    <dgm:cxn modelId="{D94CBA6D-4227-41BC-9119-D5511801253F}" srcId="{2D5C63AD-94FE-4976-8351-B21290F62474}" destId="{A51EB4B8-EB69-45A9-B42A-9F0AAAD61FFF}" srcOrd="1" destOrd="0" parTransId="{C60EDFDA-2CF1-4E97-AF66-0C8525A21775}" sibTransId="{9F259449-BC43-47F1-B66C-055E7D4B3870}"/>
    <dgm:cxn modelId="{087F9FB0-45C1-4D24-8450-C8F8FFFEBE7B}" type="presOf" srcId="{4B3600B9-65E2-4390-9116-1C42BAEAD2F7}" destId="{935F1600-6065-41C7-A003-66B435AA2810}" srcOrd="0" destOrd="0" presId="urn:microsoft.com/office/officeart/2005/8/layout/lProcess1"/>
    <dgm:cxn modelId="{CC9A523E-C9AC-4C20-AC91-B9FDE8962CDC}" type="presOf" srcId="{709DA600-E235-47CC-BD9B-FA6370547E0F}" destId="{BD184BB3-1FF9-4722-B05C-ABA4C544EEFF}" srcOrd="0" destOrd="0" presId="urn:microsoft.com/office/officeart/2005/8/layout/lProcess1"/>
    <dgm:cxn modelId="{48956A1B-D729-40C5-93AB-6575E9ADB4EB}" type="presOf" srcId="{1E2DC3CF-E37B-478E-893A-035ADBBCE7E2}" destId="{BA24D1FA-734F-47B5-80B8-4947BC8F934C}" srcOrd="0" destOrd="0" presId="urn:microsoft.com/office/officeart/2005/8/layout/lProcess1"/>
    <dgm:cxn modelId="{308F1915-761A-4D02-A632-98FC3ECCF991}" srcId="{46843B62-920A-46D7-8C50-F229D24C742E}" destId="{90FA40E0-1155-4206-B00D-F2B64FDAA7BF}" srcOrd="3" destOrd="0" parTransId="{D836E577-8E82-40BE-A7DA-540633757FBD}" sibTransId="{4B3600B9-65E2-4390-9116-1C42BAEAD2F7}"/>
    <dgm:cxn modelId="{87BAB96B-46F5-4B8A-9ED9-529267680C03}" type="presOf" srcId="{46843B62-920A-46D7-8C50-F229D24C742E}" destId="{35033AB2-258D-4782-AC25-B14C5D2412BC}" srcOrd="0" destOrd="0" presId="urn:microsoft.com/office/officeart/2005/8/layout/lProcess1"/>
    <dgm:cxn modelId="{033FC3B3-4609-4676-AEA4-63EC86545D6E}" srcId="{A51EB4B8-EB69-45A9-B42A-9F0AAAD61FFF}" destId="{0A392FA8-E20C-4B69-9C82-CF3776E439F1}" srcOrd="3" destOrd="0" parTransId="{0E6F0939-F95D-4AE4-B01A-67B846937B4D}" sibTransId="{33FB640A-6685-482D-8D3E-9247F4912263}"/>
    <dgm:cxn modelId="{5F490593-54D9-489B-9851-E1586A689EBC}" srcId="{46843B62-920A-46D7-8C50-F229D24C742E}" destId="{54387679-F41D-493D-9A84-15CDD3BA5994}" srcOrd="4" destOrd="0" parTransId="{7371BB15-2DDB-4A52-8A37-11327FB0026A}" sibTransId="{EEA2DED7-B363-4C03-B8D7-A8FC2B1311D7}"/>
    <dgm:cxn modelId="{F5EFBC7C-797C-42A9-BE54-514FBC965DB7}" srcId="{A51EB4B8-EB69-45A9-B42A-9F0AAAD61FFF}" destId="{3EC7B2CA-7D89-4441-AD6F-CB1F12B6AFB9}" srcOrd="0" destOrd="0" parTransId="{E9BB6273-30C1-4DFF-99E1-1803E7A4B9D4}" sibTransId="{EAA7E5A6-12DE-4446-9717-5F37C4B7559D}"/>
    <dgm:cxn modelId="{8A02264A-4824-436B-8772-E1DA1BCC459E}" type="presOf" srcId="{B351965F-1128-4C14-86A3-E150C1AE33B1}" destId="{66BCFCE6-F5AA-402E-9B78-87C28E12D8E5}" srcOrd="0" destOrd="0" presId="urn:microsoft.com/office/officeart/2005/8/layout/lProcess1"/>
    <dgm:cxn modelId="{35A06E12-4841-4C98-AB5D-2189E5FF08B6}" type="presOf" srcId="{D8E7C926-9BC2-4587-8A38-50815E20D025}" destId="{3561C01B-F416-4258-B8D0-ED08B66B445A}" srcOrd="0" destOrd="0" presId="urn:microsoft.com/office/officeart/2005/8/layout/lProcess1"/>
    <dgm:cxn modelId="{50BFDEDE-5858-4E4A-B2F5-680181FB4A86}" type="presParOf" srcId="{52BBFF6E-B826-4A27-AF81-9A8BFDE2A1AB}" destId="{633E2E75-3844-4CA9-ADE8-1A2F877B6CFC}" srcOrd="0" destOrd="0" presId="urn:microsoft.com/office/officeart/2005/8/layout/lProcess1"/>
    <dgm:cxn modelId="{CA0E8FF3-1A1B-4F3B-B0C2-28C47424A7C9}" type="presParOf" srcId="{633E2E75-3844-4CA9-ADE8-1A2F877B6CFC}" destId="{35033AB2-258D-4782-AC25-B14C5D2412BC}" srcOrd="0" destOrd="0" presId="urn:microsoft.com/office/officeart/2005/8/layout/lProcess1"/>
    <dgm:cxn modelId="{6A526D8A-969E-4E71-BF01-30905919D9F6}" type="presParOf" srcId="{633E2E75-3844-4CA9-ADE8-1A2F877B6CFC}" destId="{801BF142-3E80-4C44-9F1D-CD20E09A01F1}" srcOrd="1" destOrd="0" presId="urn:microsoft.com/office/officeart/2005/8/layout/lProcess1"/>
    <dgm:cxn modelId="{7925FE3C-F732-4255-BB57-7FCC89325247}" type="presParOf" srcId="{633E2E75-3844-4CA9-ADE8-1A2F877B6CFC}" destId="{80A5E74F-B428-4C13-A506-5497B458E690}" srcOrd="2" destOrd="0" presId="urn:microsoft.com/office/officeart/2005/8/layout/lProcess1"/>
    <dgm:cxn modelId="{D96B4DCB-494A-49B2-A2AE-8E0AFF764111}" type="presParOf" srcId="{633E2E75-3844-4CA9-ADE8-1A2F877B6CFC}" destId="{7B0E5D96-A8C5-4B51-BDE6-D54138655504}" srcOrd="3" destOrd="0" presId="urn:microsoft.com/office/officeart/2005/8/layout/lProcess1"/>
    <dgm:cxn modelId="{524E00DD-B379-48F1-B541-744B6CC41AC4}" type="presParOf" srcId="{633E2E75-3844-4CA9-ADE8-1A2F877B6CFC}" destId="{0FEFF1F9-D9B7-4047-B701-B3F5D4338BE7}" srcOrd="4" destOrd="0" presId="urn:microsoft.com/office/officeart/2005/8/layout/lProcess1"/>
    <dgm:cxn modelId="{3F6A23FC-FFCB-42B6-B66E-1E81120FCE06}" type="presParOf" srcId="{633E2E75-3844-4CA9-ADE8-1A2F877B6CFC}" destId="{3561C01B-F416-4258-B8D0-ED08B66B445A}" srcOrd="5" destOrd="0" presId="urn:microsoft.com/office/officeart/2005/8/layout/lProcess1"/>
    <dgm:cxn modelId="{1BEC8A0E-4666-4AA5-A6ED-B381ADE40490}" type="presParOf" srcId="{633E2E75-3844-4CA9-ADE8-1A2F877B6CFC}" destId="{E9260174-B048-49F8-A6CC-BB1B3BDE3219}" srcOrd="6" destOrd="0" presId="urn:microsoft.com/office/officeart/2005/8/layout/lProcess1"/>
    <dgm:cxn modelId="{8EAF8DF9-6027-4ED8-9C47-C4E57877A836}" type="presParOf" srcId="{633E2E75-3844-4CA9-ADE8-1A2F877B6CFC}" destId="{BD184BB3-1FF9-4722-B05C-ABA4C544EEFF}" srcOrd="7" destOrd="0" presId="urn:microsoft.com/office/officeart/2005/8/layout/lProcess1"/>
    <dgm:cxn modelId="{9841EF77-8769-4283-82A5-EBD5161B5517}" type="presParOf" srcId="{633E2E75-3844-4CA9-ADE8-1A2F877B6CFC}" destId="{0A447AAC-1E65-47E2-922D-9E2A361A4B42}" srcOrd="8" destOrd="0" presId="urn:microsoft.com/office/officeart/2005/8/layout/lProcess1"/>
    <dgm:cxn modelId="{7C8FEC1E-2BF2-4C70-8C31-D408B8686484}" type="presParOf" srcId="{633E2E75-3844-4CA9-ADE8-1A2F877B6CFC}" destId="{935F1600-6065-41C7-A003-66B435AA2810}" srcOrd="9" destOrd="0" presId="urn:microsoft.com/office/officeart/2005/8/layout/lProcess1"/>
    <dgm:cxn modelId="{94B2B7AD-B9C3-4EFB-BB5D-6056C222437C}" type="presParOf" srcId="{633E2E75-3844-4CA9-ADE8-1A2F877B6CFC}" destId="{7958B324-AAFF-4E54-9B5F-44068672AB1B}" srcOrd="10" destOrd="0" presId="urn:microsoft.com/office/officeart/2005/8/layout/lProcess1"/>
    <dgm:cxn modelId="{C16183B4-B855-4563-8C92-3A51D61EF908}" type="presParOf" srcId="{52BBFF6E-B826-4A27-AF81-9A8BFDE2A1AB}" destId="{B3884278-19EE-4B61-A799-22217286CC5D}" srcOrd="1" destOrd="0" presId="urn:microsoft.com/office/officeart/2005/8/layout/lProcess1"/>
    <dgm:cxn modelId="{78E8ACA7-EA39-41C2-89AF-43D51D572803}" type="presParOf" srcId="{52BBFF6E-B826-4A27-AF81-9A8BFDE2A1AB}" destId="{021DCA8C-5104-433F-AB03-97D98AC14564}" srcOrd="2" destOrd="0" presId="urn:microsoft.com/office/officeart/2005/8/layout/lProcess1"/>
    <dgm:cxn modelId="{4CC8CC29-1CE6-4144-81F9-5FFA71714237}" type="presParOf" srcId="{021DCA8C-5104-433F-AB03-97D98AC14564}" destId="{D22204CE-000E-441B-B5FB-CB9A402EFB79}" srcOrd="0" destOrd="0" presId="urn:microsoft.com/office/officeart/2005/8/layout/lProcess1"/>
    <dgm:cxn modelId="{46AA23B1-216F-4254-B0BE-65585DB6D59B}" type="presParOf" srcId="{021DCA8C-5104-433F-AB03-97D98AC14564}" destId="{D0BC9D59-5674-43F2-836F-3718FC387CF2}" srcOrd="1" destOrd="0" presId="urn:microsoft.com/office/officeart/2005/8/layout/lProcess1"/>
    <dgm:cxn modelId="{83F32225-3FC8-444B-9129-BFD99858FA4D}" type="presParOf" srcId="{021DCA8C-5104-433F-AB03-97D98AC14564}" destId="{10314AB5-F06F-4EF5-9544-533330FB652A}" srcOrd="2" destOrd="0" presId="urn:microsoft.com/office/officeart/2005/8/layout/lProcess1"/>
    <dgm:cxn modelId="{FE55FAE8-3781-4566-8167-99AB5AA43982}" type="presParOf" srcId="{021DCA8C-5104-433F-AB03-97D98AC14564}" destId="{13C23010-D9B9-4319-BA79-02F8908631B8}" srcOrd="3" destOrd="0" presId="urn:microsoft.com/office/officeart/2005/8/layout/lProcess1"/>
    <dgm:cxn modelId="{CACE02ED-D30B-4F27-ACC5-DCA489B3D319}" type="presParOf" srcId="{021DCA8C-5104-433F-AB03-97D98AC14564}" destId="{BEB5A82A-059C-44E0-AB2F-7D8223F4843F}" srcOrd="4" destOrd="0" presId="urn:microsoft.com/office/officeart/2005/8/layout/lProcess1"/>
    <dgm:cxn modelId="{1AF1C79F-AA4F-44CB-AE61-6B37ABA435D4}" type="presParOf" srcId="{021DCA8C-5104-433F-AB03-97D98AC14564}" destId="{EBAD2CEA-4DBC-401E-8851-84A4DE5E8133}" srcOrd="5" destOrd="0" presId="urn:microsoft.com/office/officeart/2005/8/layout/lProcess1"/>
    <dgm:cxn modelId="{03DBC8BB-3F93-4F26-8D90-F76F46F93F8D}" type="presParOf" srcId="{021DCA8C-5104-433F-AB03-97D98AC14564}" destId="{F673BFA9-F8E4-4A45-A9DD-52448F215F4B}" srcOrd="6" destOrd="0" presId="urn:microsoft.com/office/officeart/2005/8/layout/lProcess1"/>
    <dgm:cxn modelId="{E2625DDE-DEEF-467C-9E3D-CB24C0F3D5DC}" type="presParOf" srcId="{021DCA8C-5104-433F-AB03-97D98AC14564}" destId="{BA24D1FA-734F-47B5-80B8-4947BC8F934C}" srcOrd="7" destOrd="0" presId="urn:microsoft.com/office/officeart/2005/8/layout/lProcess1"/>
    <dgm:cxn modelId="{82A9776C-5F91-497E-8384-A7915B851392}" type="presParOf" srcId="{021DCA8C-5104-433F-AB03-97D98AC14564}" destId="{D85B2064-3FD0-414A-85F6-8B2E135EA82C}" srcOrd="8" destOrd="0" presId="urn:microsoft.com/office/officeart/2005/8/layout/lProcess1"/>
    <dgm:cxn modelId="{FF69F069-FB95-4491-8962-F3136391F7E4}" type="presParOf" srcId="{021DCA8C-5104-433F-AB03-97D98AC14564}" destId="{1B43B0B4-D444-4662-8834-F70B44C82370}" srcOrd="9" destOrd="0" presId="urn:microsoft.com/office/officeart/2005/8/layout/lProcess1"/>
    <dgm:cxn modelId="{917EAF7B-C81F-4180-BF57-ABC96BC51C12}" type="presParOf" srcId="{021DCA8C-5104-433F-AB03-97D98AC14564}" destId="{66BCFCE6-F5AA-402E-9B78-87C28E12D8E5}" srcOrd="10" destOrd="0" presId="urn:microsoft.com/office/officeart/2005/8/layout/l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B8F012-EE38-4ADD-804B-D814E9D0C4B5}" type="doc">
      <dgm:prSet loTypeId="urn:microsoft.com/office/officeart/2005/8/layout/hierarchy2" loCatId="hierarchy" qsTypeId="urn:microsoft.com/office/officeart/2005/8/quickstyle/simple1" qsCatId="simple" csTypeId="urn:microsoft.com/office/officeart/2005/8/colors/colorful3" csCatId="colorful" phldr="1"/>
      <dgm:spPr/>
      <dgm:t>
        <a:bodyPr/>
        <a:lstStyle/>
        <a:p>
          <a:endParaRPr lang="ru-RU"/>
        </a:p>
      </dgm:t>
    </dgm:pt>
    <dgm:pt modelId="{98902747-DD62-4381-94A2-1F55E03F411C}">
      <dgm:prSet phldrT="[Текст]"/>
      <dgm:spPr/>
      <dgm:t>
        <a:bodyPr/>
        <a:lstStyle/>
        <a:p>
          <a:r>
            <a:rPr lang="ru-RU"/>
            <a:t>Персонал організації</a:t>
          </a:r>
        </a:p>
      </dgm:t>
    </dgm:pt>
    <dgm:pt modelId="{F1C8867B-FF6F-457D-9308-AE54F1B7C5A0}" type="parTrans" cxnId="{0D4B65F1-709A-4343-91D0-3D14046A8A58}">
      <dgm:prSet/>
      <dgm:spPr/>
      <dgm:t>
        <a:bodyPr/>
        <a:lstStyle/>
        <a:p>
          <a:endParaRPr lang="ru-RU"/>
        </a:p>
      </dgm:t>
    </dgm:pt>
    <dgm:pt modelId="{648AD1E5-386B-4BD4-A5C4-4033C33C7479}" type="sibTrans" cxnId="{0D4B65F1-709A-4343-91D0-3D14046A8A58}">
      <dgm:prSet/>
      <dgm:spPr/>
      <dgm:t>
        <a:bodyPr/>
        <a:lstStyle/>
        <a:p>
          <a:endParaRPr lang="ru-RU"/>
        </a:p>
      </dgm:t>
    </dgm:pt>
    <dgm:pt modelId="{41415254-57FA-41B1-A9E4-27AEBECB86E5}">
      <dgm:prSet phldrT="[Текст]"/>
      <dgm:spPr/>
      <dgm:t>
        <a:bodyPr/>
        <a:lstStyle/>
        <a:p>
          <a:r>
            <a:rPr lang="ru-RU"/>
            <a:t>Виробничий персонал</a:t>
          </a:r>
        </a:p>
      </dgm:t>
    </dgm:pt>
    <dgm:pt modelId="{C5C09426-339E-47A3-A01A-7768453C1507}" type="parTrans" cxnId="{93AB2CF0-FE4A-49D4-8273-D45AF98F374F}">
      <dgm:prSet/>
      <dgm:spPr/>
      <dgm:t>
        <a:bodyPr/>
        <a:lstStyle/>
        <a:p>
          <a:endParaRPr lang="ru-RU"/>
        </a:p>
      </dgm:t>
    </dgm:pt>
    <dgm:pt modelId="{A61B18E5-B9A0-4551-833A-7383536B776B}" type="sibTrans" cxnId="{93AB2CF0-FE4A-49D4-8273-D45AF98F374F}">
      <dgm:prSet/>
      <dgm:spPr/>
      <dgm:t>
        <a:bodyPr/>
        <a:lstStyle/>
        <a:p>
          <a:endParaRPr lang="ru-RU"/>
        </a:p>
      </dgm:t>
    </dgm:pt>
    <dgm:pt modelId="{40D8BE12-1BD0-4C74-A698-1764DB0C9D7E}">
      <dgm:prSet phldrT="[Текст]"/>
      <dgm:spPr/>
      <dgm:t>
        <a:bodyPr/>
        <a:lstStyle/>
        <a:p>
          <a:r>
            <a:rPr lang="ru-RU"/>
            <a:t>Основні працівники</a:t>
          </a:r>
        </a:p>
      </dgm:t>
    </dgm:pt>
    <dgm:pt modelId="{00CABBCF-1905-42B3-9371-094FBA47E5CE}" type="parTrans" cxnId="{39DCAB3E-396C-48D7-ACBF-6BC0A380ACAB}">
      <dgm:prSet/>
      <dgm:spPr/>
      <dgm:t>
        <a:bodyPr/>
        <a:lstStyle/>
        <a:p>
          <a:endParaRPr lang="ru-RU"/>
        </a:p>
      </dgm:t>
    </dgm:pt>
    <dgm:pt modelId="{BA06216D-4B62-43B5-ADBE-918496B3EFA5}" type="sibTrans" cxnId="{39DCAB3E-396C-48D7-ACBF-6BC0A380ACAB}">
      <dgm:prSet/>
      <dgm:spPr/>
      <dgm:t>
        <a:bodyPr/>
        <a:lstStyle/>
        <a:p>
          <a:endParaRPr lang="ru-RU"/>
        </a:p>
      </dgm:t>
    </dgm:pt>
    <dgm:pt modelId="{0D331449-7FEB-4B35-9F60-2D94F592E82C}">
      <dgm:prSet phldrT="[Текст]"/>
      <dgm:spPr/>
      <dgm:t>
        <a:bodyPr/>
        <a:lstStyle/>
        <a:p>
          <a:r>
            <a:rPr lang="ru-RU"/>
            <a:t>Допоміжні працівники</a:t>
          </a:r>
        </a:p>
      </dgm:t>
    </dgm:pt>
    <dgm:pt modelId="{0E4786F3-5B20-4F27-9541-1B2CAD9FF7C2}" type="parTrans" cxnId="{5EE4FFDE-A360-40A9-A6BC-BDBE91B4539F}">
      <dgm:prSet/>
      <dgm:spPr/>
      <dgm:t>
        <a:bodyPr/>
        <a:lstStyle/>
        <a:p>
          <a:endParaRPr lang="ru-RU"/>
        </a:p>
      </dgm:t>
    </dgm:pt>
    <dgm:pt modelId="{D4AC8F6E-6E53-4897-914C-D53971A07A7E}" type="sibTrans" cxnId="{5EE4FFDE-A360-40A9-A6BC-BDBE91B4539F}">
      <dgm:prSet/>
      <dgm:spPr/>
      <dgm:t>
        <a:bodyPr/>
        <a:lstStyle/>
        <a:p>
          <a:endParaRPr lang="ru-RU"/>
        </a:p>
      </dgm:t>
    </dgm:pt>
    <dgm:pt modelId="{34E0512B-626F-488B-B268-C4521E81D8CD}">
      <dgm:prSet phldrT="[Текст]"/>
      <dgm:spPr/>
      <dgm:t>
        <a:bodyPr/>
        <a:lstStyle/>
        <a:p>
          <a:r>
            <a:rPr lang="ru-RU"/>
            <a:t>Управлінський персонал</a:t>
          </a:r>
        </a:p>
      </dgm:t>
    </dgm:pt>
    <dgm:pt modelId="{445415BC-DE3F-4711-82A8-72D6DF75E547}" type="parTrans" cxnId="{8559B58B-EA36-4960-9FA8-273AA0657D26}">
      <dgm:prSet/>
      <dgm:spPr/>
      <dgm:t>
        <a:bodyPr/>
        <a:lstStyle/>
        <a:p>
          <a:endParaRPr lang="ru-RU"/>
        </a:p>
      </dgm:t>
    </dgm:pt>
    <dgm:pt modelId="{C6A1AF63-A4A8-4FDF-B4CC-05B368DABAB7}" type="sibTrans" cxnId="{8559B58B-EA36-4960-9FA8-273AA0657D26}">
      <dgm:prSet/>
      <dgm:spPr/>
      <dgm:t>
        <a:bodyPr/>
        <a:lstStyle/>
        <a:p>
          <a:endParaRPr lang="ru-RU"/>
        </a:p>
      </dgm:t>
    </dgm:pt>
    <dgm:pt modelId="{0D4EA260-FE73-4DB9-8C91-76DFC7E5FAC4}">
      <dgm:prSet phldrT="[Текст]"/>
      <dgm:spPr/>
      <dgm:t>
        <a:bodyPr/>
        <a:lstStyle/>
        <a:p>
          <a:r>
            <a:rPr lang="ru-RU"/>
            <a:t>Керівники</a:t>
          </a:r>
        </a:p>
      </dgm:t>
    </dgm:pt>
    <dgm:pt modelId="{13F43EBF-3997-4C0C-BE6C-FA2D91D348C8}" type="parTrans" cxnId="{539B3BA0-3270-4F23-84DB-9DD50A5AD865}">
      <dgm:prSet/>
      <dgm:spPr/>
      <dgm:t>
        <a:bodyPr/>
        <a:lstStyle/>
        <a:p>
          <a:endParaRPr lang="ru-RU"/>
        </a:p>
      </dgm:t>
    </dgm:pt>
    <dgm:pt modelId="{8D7FFFE9-9A6D-4DF7-876F-6929A3B8593A}" type="sibTrans" cxnId="{539B3BA0-3270-4F23-84DB-9DD50A5AD865}">
      <dgm:prSet/>
      <dgm:spPr/>
      <dgm:t>
        <a:bodyPr/>
        <a:lstStyle/>
        <a:p>
          <a:endParaRPr lang="ru-RU"/>
        </a:p>
      </dgm:t>
    </dgm:pt>
    <dgm:pt modelId="{9468B59E-BFCD-43E1-9E1F-1A2A6CA445FC}">
      <dgm:prSet/>
      <dgm:spPr/>
      <dgm:t>
        <a:bodyPr/>
        <a:lstStyle/>
        <a:p>
          <a:r>
            <a:rPr lang="ru-RU"/>
            <a:t>Спеціалісти</a:t>
          </a:r>
        </a:p>
      </dgm:t>
    </dgm:pt>
    <dgm:pt modelId="{AA735C8C-7226-4CD2-A6FC-77EF4D20508F}" type="parTrans" cxnId="{802C08D6-CFA8-4BFD-B5A1-767DB24BA833}">
      <dgm:prSet/>
      <dgm:spPr/>
      <dgm:t>
        <a:bodyPr/>
        <a:lstStyle/>
        <a:p>
          <a:endParaRPr lang="ru-RU"/>
        </a:p>
      </dgm:t>
    </dgm:pt>
    <dgm:pt modelId="{1BC7CDE4-D153-42D7-983B-ABECB13E4BA4}" type="sibTrans" cxnId="{802C08D6-CFA8-4BFD-B5A1-767DB24BA833}">
      <dgm:prSet/>
      <dgm:spPr/>
      <dgm:t>
        <a:bodyPr/>
        <a:lstStyle/>
        <a:p>
          <a:endParaRPr lang="ru-RU"/>
        </a:p>
      </dgm:t>
    </dgm:pt>
    <dgm:pt modelId="{782CCBDA-6A54-49C7-8752-03498DB0B1FA}">
      <dgm:prSet/>
      <dgm:spPr/>
      <dgm:t>
        <a:bodyPr/>
        <a:lstStyle/>
        <a:p>
          <a:r>
            <a:rPr lang="ru-RU"/>
            <a:t>Службовці</a:t>
          </a:r>
        </a:p>
      </dgm:t>
    </dgm:pt>
    <dgm:pt modelId="{2FEDCC0F-5FAE-4A8B-A960-A85895406912}" type="parTrans" cxnId="{DC4030C9-FEC9-43D3-A0E7-F27E0BD2CCA5}">
      <dgm:prSet/>
      <dgm:spPr/>
      <dgm:t>
        <a:bodyPr/>
        <a:lstStyle/>
        <a:p>
          <a:endParaRPr lang="ru-RU"/>
        </a:p>
      </dgm:t>
    </dgm:pt>
    <dgm:pt modelId="{02169B87-9A3C-439E-8570-BD8F632DB26D}" type="sibTrans" cxnId="{DC4030C9-FEC9-43D3-A0E7-F27E0BD2CCA5}">
      <dgm:prSet/>
      <dgm:spPr/>
      <dgm:t>
        <a:bodyPr/>
        <a:lstStyle/>
        <a:p>
          <a:endParaRPr lang="ru-RU"/>
        </a:p>
      </dgm:t>
    </dgm:pt>
    <dgm:pt modelId="{44A22066-796A-4E8A-A14A-F035DE026EC2}">
      <dgm:prSet/>
      <dgm:spPr/>
      <dgm:t>
        <a:bodyPr/>
        <a:lstStyle/>
        <a:p>
          <a:r>
            <a:rPr lang="ru-RU"/>
            <a:t>Лінійні працівники</a:t>
          </a:r>
        </a:p>
      </dgm:t>
    </dgm:pt>
    <dgm:pt modelId="{2DA936CE-F193-459B-BBEA-FCD43622C7D4}" type="parTrans" cxnId="{2F160E85-471B-4FFF-8348-DFED4ACFDB00}">
      <dgm:prSet/>
      <dgm:spPr/>
      <dgm:t>
        <a:bodyPr/>
        <a:lstStyle/>
        <a:p>
          <a:endParaRPr lang="ru-RU"/>
        </a:p>
      </dgm:t>
    </dgm:pt>
    <dgm:pt modelId="{FCF53E16-58AA-4ACE-99D5-64B560C264AA}" type="sibTrans" cxnId="{2F160E85-471B-4FFF-8348-DFED4ACFDB00}">
      <dgm:prSet/>
      <dgm:spPr/>
      <dgm:t>
        <a:bodyPr/>
        <a:lstStyle/>
        <a:p>
          <a:endParaRPr lang="ru-RU"/>
        </a:p>
      </dgm:t>
    </dgm:pt>
    <dgm:pt modelId="{6D854032-CF0B-480B-A724-86421E339F41}">
      <dgm:prSet/>
      <dgm:spPr/>
      <dgm:t>
        <a:bodyPr/>
        <a:lstStyle/>
        <a:p>
          <a:r>
            <a:rPr lang="ru-RU"/>
            <a:t>Керівники функціональних служб</a:t>
          </a:r>
        </a:p>
      </dgm:t>
    </dgm:pt>
    <dgm:pt modelId="{7EB0B356-3433-42BE-BA46-657A9ACE0D88}" type="parTrans" cxnId="{77C76323-6206-4B34-B515-F85187B8E1C9}">
      <dgm:prSet/>
      <dgm:spPr/>
      <dgm:t>
        <a:bodyPr/>
        <a:lstStyle/>
        <a:p>
          <a:endParaRPr lang="ru-RU"/>
        </a:p>
      </dgm:t>
    </dgm:pt>
    <dgm:pt modelId="{46B4935F-E405-47DC-93CE-8CA8E9388F2D}" type="sibTrans" cxnId="{77C76323-6206-4B34-B515-F85187B8E1C9}">
      <dgm:prSet/>
      <dgm:spPr/>
      <dgm:t>
        <a:bodyPr/>
        <a:lstStyle/>
        <a:p>
          <a:endParaRPr lang="ru-RU"/>
        </a:p>
      </dgm:t>
    </dgm:pt>
    <dgm:pt modelId="{4AF04CE2-605D-41E2-9242-56E36BF0062F}">
      <dgm:prSet/>
      <dgm:spPr/>
      <dgm:t>
        <a:bodyPr/>
        <a:lstStyle/>
        <a:p>
          <a:r>
            <a:rPr lang="ru-RU"/>
            <a:t>Спеціальісти виконуючи економічні функції</a:t>
          </a:r>
        </a:p>
      </dgm:t>
    </dgm:pt>
    <dgm:pt modelId="{70DD683C-98B4-463C-A4F1-A29367AC9625}" type="parTrans" cxnId="{CE6DA4E4-6936-4C1A-A301-D31F44D86562}">
      <dgm:prSet/>
      <dgm:spPr/>
      <dgm:t>
        <a:bodyPr/>
        <a:lstStyle/>
        <a:p>
          <a:endParaRPr lang="ru-RU"/>
        </a:p>
      </dgm:t>
    </dgm:pt>
    <dgm:pt modelId="{185B8B0D-C51F-41A4-89C6-684B8E4BA91A}" type="sibTrans" cxnId="{CE6DA4E4-6936-4C1A-A301-D31F44D86562}">
      <dgm:prSet/>
      <dgm:spPr/>
      <dgm:t>
        <a:bodyPr/>
        <a:lstStyle/>
        <a:p>
          <a:endParaRPr lang="ru-RU"/>
        </a:p>
      </dgm:t>
    </dgm:pt>
    <dgm:pt modelId="{038BC48D-6580-4356-9B95-F5321588C0C9}">
      <dgm:prSet/>
      <dgm:spPr/>
      <dgm:t>
        <a:bodyPr/>
        <a:lstStyle/>
        <a:p>
          <a:r>
            <a:rPr lang="ru-RU"/>
            <a:t>Спеціалісти виконуючи інженерно-технологічні фунції</a:t>
          </a:r>
        </a:p>
      </dgm:t>
    </dgm:pt>
    <dgm:pt modelId="{25B04A50-057C-4BB1-94F8-D4CF8EB10CA0}" type="parTrans" cxnId="{CED0931F-6807-41B3-9BF3-24A07E6079E9}">
      <dgm:prSet/>
      <dgm:spPr/>
      <dgm:t>
        <a:bodyPr/>
        <a:lstStyle/>
        <a:p>
          <a:endParaRPr lang="ru-RU"/>
        </a:p>
      </dgm:t>
    </dgm:pt>
    <dgm:pt modelId="{6E52ED66-EDF5-48A6-AFA1-12434958A4B4}" type="sibTrans" cxnId="{CED0931F-6807-41B3-9BF3-24A07E6079E9}">
      <dgm:prSet/>
      <dgm:spPr/>
      <dgm:t>
        <a:bodyPr/>
        <a:lstStyle/>
        <a:p>
          <a:endParaRPr lang="ru-RU"/>
        </a:p>
      </dgm:t>
    </dgm:pt>
    <dgm:pt modelId="{4E22C831-6B15-4908-A50E-56635BAAB59B}" type="pres">
      <dgm:prSet presAssocID="{3DB8F012-EE38-4ADD-804B-D814E9D0C4B5}" presName="diagram" presStyleCnt="0">
        <dgm:presLayoutVars>
          <dgm:chPref val="1"/>
          <dgm:dir/>
          <dgm:animOne val="branch"/>
          <dgm:animLvl val="lvl"/>
          <dgm:resizeHandles val="exact"/>
        </dgm:presLayoutVars>
      </dgm:prSet>
      <dgm:spPr/>
      <dgm:t>
        <a:bodyPr/>
        <a:lstStyle/>
        <a:p>
          <a:endParaRPr lang="ru-RU"/>
        </a:p>
      </dgm:t>
    </dgm:pt>
    <dgm:pt modelId="{5DC65731-6D12-4586-A799-746AEA3011D3}" type="pres">
      <dgm:prSet presAssocID="{98902747-DD62-4381-94A2-1F55E03F411C}" presName="root1" presStyleCnt="0"/>
      <dgm:spPr/>
    </dgm:pt>
    <dgm:pt modelId="{69A3427C-993E-4F07-94A3-6C41EC6EB32A}" type="pres">
      <dgm:prSet presAssocID="{98902747-DD62-4381-94A2-1F55E03F411C}" presName="LevelOneTextNode" presStyleLbl="node0" presStyleIdx="0" presStyleCnt="1">
        <dgm:presLayoutVars>
          <dgm:chPref val="3"/>
        </dgm:presLayoutVars>
      </dgm:prSet>
      <dgm:spPr/>
      <dgm:t>
        <a:bodyPr/>
        <a:lstStyle/>
        <a:p>
          <a:endParaRPr lang="ru-RU"/>
        </a:p>
      </dgm:t>
    </dgm:pt>
    <dgm:pt modelId="{8AC7B583-7F57-4821-B4FC-BBD5AE5EA79C}" type="pres">
      <dgm:prSet presAssocID="{98902747-DD62-4381-94A2-1F55E03F411C}" presName="level2hierChild" presStyleCnt="0"/>
      <dgm:spPr/>
    </dgm:pt>
    <dgm:pt modelId="{B5DD4BF7-228E-4487-95A8-746CC6302BD1}" type="pres">
      <dgm:prSet presAssocID="{C5C09426-339E-47A3-A01A-7768453C1507}" presName="conn2-1" presStyleLbl="parChTrans1D2" presStyleIdx="0" presStyleCnt="2"/>
      <dgm:spPr/>
      <dgm:t>
        <a:bodyPr/>
        <a:lstStyle/>
        <a:p>
          <a:endParaRPr lang="ru-RU"/>
        </a:p>
      </dgm:t>
    </dgm:pt>
    <dgm:pt modelId="{A8C9CC59-360B-4EA3-AEA8-B136A370F2D1}" type="pres">
      <dgm:prSet presAssocID="{C5C09426-339E-47A3-A01A-7768453C1507}" presName="connTx" presStyleLbl="parChTrans1D2" presStyleIdx="0" presStyleCnt="2"/>
      <dgm:spPr/>
      <dgm:t>
        <a:bodyPr/>
        <a:lstStyle/>
        <a:p>
          <a:endParaRPr lang="ru-RU"/>
        </a:p>
      </dgm:t>
    </dgm:pt>
    <dgm:pt modelId="{C0476747-F683-4CD3-9F1B-2D71E2F9BEFE}" type="pres">
      <dgm:prSet presAssocID="{41415254-57FA-41B1-A9E4-27AEBECB86E5}" presName="root2" presStyleCnt="0"/>
      <dgm:spPr/>
    </dgm:pt>
    <dgm:pt modelId="{D924E8FC-47F0-441C-A162-0B3283A2CD04}" type="pres">
      <dgm:prSet presAssocID="{41415254-57FA-41B1-A9E4-27AEBECB86E5}" presName="LevelTwoTextNode" presStyleLbl="node2" presStyleIdx="0" presStyleCnt="2">
        <dgm:presLayoutVars>
          <dgm:chPref val="3"/>
        </dgm:presLayoutVars>
      </dgm:prSet>
      <dgm:spPr/>
      <dgm:t>
        <a:bodyPr/>
        <a:lstStyle/>
        <a:p>
          <a:endParaRPr lang="ru-RU"/>
        </a:p>
      </dgm:t>
    </dgm:pt>
    <dgm:pt modelId="{A82E8E88-F304-4AF4-AEDA-856C54CDC608}" type="pres">
      <dgm:prSet presAssocID="{41415254-57FA-41B1-A9E4-27AEBECB86E5}" presName="level3hierChild" presStyleCnt="0"/>
      <dgm:spPr/>
    </dgm:pt>
    <dgm:pt modelId="{D5252C7C-DAC8-4D14-8769-3AE82005EE5B}" type="pres">
      <dgm:prSet presAssocID="{00CABBCF-1905-42B3-9371-094FBA47E5CE}" presName="conn2-1" presStyleLbl="parChTrans1D3" presStyleIdx="0" presStyleCnt="5"/>
      <dgm:spPr/>
      <dgm:t>
        <a:bodyPr/>
        <a:lstStyle/>
        <a:p>
          <a:endParaRPr lang="ru-RU"/>
        </a:p>
      </dgm:t>
    </dgm:pt>
    <dgm:pt modelId="{51137CCC-43D8-425A-B1FF-94074C6E8F85}" type="pres">
      <dgm:prSet presAssocID="{00CABBCF-1905-42B3-9371-094FBA47E5CE}" presName="connTx" presStyleLbl="parChTrans1D3" presStyleIdx="0" presStyleCnt="5"/>
      <dgm:spPr/>
      <dgm:t>
        <a:bodyPr/>
        <a:lstStyle/>
        <a:p>
          <a:endParaRPr lang="ru-RU"/>
        </a:p>
      </dgm:t>
    </dgm:pt>
    <dgm:pt modelId="{70008D3D-1A04-48F4-B3D2-F86F8BD532EE}" type="pres">
      <dgm:prSet presAssocID="{40D8BE12-1BD0-4C74-A698-1764DB0C9D7E}" presName="root2" presStyleCnt="0"/>
      <dgm:spPr/>
    </dgm:pt>
    <dgm:pt modelId="{EE73C4BC-A748-48DC-BD7E-2399A50B433A}" type="pres">
      <dgm:prSet presAssocID="{40D8BE12-1BD0-4C74-A698-1764DB0C9D7E}" presName="LevelTwoTextNode" presStyleLbl="node3" presStyleIdx="0" presStyleCnt="5">
        <dgm:presLayoutVars>
          <dgm:chPref val="3"/>
        </dgm:presLayoutVars>
      </dgm:prSet>
      <dgm:spPr/>
      <dgm:t>
        <a:bodyPr/>
        <a:lstStyle/>
        <a:p>
          <a:endParaRPr lang="ru-RU"/>
        </a:p>
      </dgm:t>
    </dgm:pt>
    <dgm:pt modelId="{CC626475-50C0-4C1D-A201-C2040C388DCF}" type="pres">
      <dgm:prSet presAssocID="{40D8BE12-1BD0-4C74-A698-1764DB0C9D7E}" presName="level3hierChild" presStyleCnt="0"/>
      <dgm:spPr/>
    </dgm:pt>
    <dgm:pt modelId="{7EC77E54-B891-4A9A-B2EC-1FFD05EC77F5}" type="pres">
      <dgm:prSet presAssocID="{0E4786F3-5B20-4F27-9541-1B2CAD9FF7C2}" presName="conn2-1" presStyleLbl="parChTrans1D3" presStyleIdx="1" presStyleCnt="5"/>
      <dgm:spPr/>
      <dgm:t>
        <a:bodyPr/>
        <a:lstStyle/>
        <a:p>
          <a:endParaRPr lang="ru-RU"/>
        </a:p>
      </dgm:t>
    </dgm:pt>
    <dgm:pt modelId="{E000AEAD-9356-4E7C-B186-11874D0C87E4}" type="pres">
      <dgm:prSet presAssocID="{0E4786F3-5B20-4F27-9541-1B2CAD9FF7C2}" presName="connTx" presStyleLbl="parChTrans1D3" presStyleIdx="1" presStyleCnt="5"/>
      <dgm:spPr/>
      <dgm:t>
        <a:bodyPr/>
        <a:lstStyle/>
        <a:p>
          <a:endParaRPr lang="ru-RU"/>
        </a:p>
      </dgm:t>
    </dgm:pt>
    <dgm:pt modelId="{9714A69C-3398-437E-BA25-402633455C40}" type="pres">
      <dgm:prSet presAssocID="{0D331449-7FEB-4B35-9F60-2D94F592E82C}" presName="root2" presStyleCnt="0"/>
      <dgm:spPr/>
    </dgm:pt>
    <dgm:pt modelId="{C4ACF5AA-1EA2-4617-A651-BF6333009EAD}" type="pres">
      <dgm:prSet presAssocID="{0D331449-7FEB-4B35-9F60-2D94F592E82C}" presName="LevelTwoTextNode" presStyleLbl="node3" presStyleIdx="1" presStyleCnt="5">
        <dgm:presLayoutVars>
          <dgm:chPref val="3"/>
        </dgm:presLayoutVars>
      </dgm:prSet>
      <dgm:spPr/>
      <dgm:t>
        <a:bodyPr/>
        <a:lstStyle/>
        <a:p>
          <a:endParaRPr lang="ru-RU"/>
        </a:p>
      </dgm:t>
    </dgm:pt>
    <dgm:pt modelId="{3969DB7E-3B75-4DDD-AE98-2F192FE37F4C}" type="pres">
      <dgm:prSet presAssocID="{0D331449-7FEB-4B35-9F60-2D94F592E82C}" presName="level3hierChild" presStyleCnt="0"/>
      <dgm:spPr/>
    </dgm:pt>
    <dgm:pt modelId="{94A5FE3A-A8AB-4785-8FFA-3BDFF88BA89B}" type="pres">
      <dgm:prSet presAssocID="{445415BC-DE3F-4711-82A8-72D6DF75E547}" presName="conn2-1" presStyleLbl="parChTrans1D2" presStyleIdx="1" presStyleCnt="2"/>
      <dgm:spPr/>
      <dgm:t>
        <a:bodyPr/>
        <a:lstStyle/>
        <a:p>
          <a:endParaRPr lang="ru-RU"/>
        </a:p>
      </dgm:t>
    </dgm:pt>
    <dgm:pt modelId="{85D0684C-1E13-42A9-A854-25941B5C92C8}" type="pres">
      <dgm:prSet presAssocID="{445415BC-DE3F-4711-82A8-72D6DF75E547}" presName="connTx" presStyleLbl="parChTrans1D2" presStyleIdx="1" presStyleCnt="2"/>
      <dgm:spPr/>
      <dgm:t>
        <a:bodyPr/>
        <a:lstStyle/>
        <a:p>
          <a:endParaRPr lang="ru-RU"/>
        </a:p>
      </dgm:t>
    </dgm:pt>
    <dgm:pt modelId="{B41C387B-14FE-4EA5-8650-5E1A3B907212}" type="pres">
      <dgm:prSet presAssocID="{34E0512B-626F-488B-B268-C4521E81D8CD}" presName="root2" presStyleCnt="0"/>
      <dgm:spPr/>
    </dgm:pt>
    <dgm:pt modelId="{83C334E5-7692-4FB6-A839-650E4957A464}" type="pres">
      <dgm:prSet presAssocID="{34E0512B-626F-488B-B268-C4521E81D8CD}" presName="LevelTwoTextNode" presStyleLbl="node2" presStyleIdx="1" presStyleCnt="2">
        <dgm:presLayoutVars>
          <dgm:chPref val="3"/>
        </dgm:presLayoutVars>
      </dgm:prSet>
      <dgm:spPr/>
      <dgm:t>
        <a:bodyPr/>
        <a:lstStyle/>
        <a:p>
          <a:endParaRPr lang="ru-RU"/>
        </a:p>
      </dgm:t>
    </dgm:pt>
    <dgm:pt modelId="{7DD737E5-705B-4E92-BF73-EC8BFE5A72B5}" type="pres">
      <dgm:prSet presAssocID="{34E0512B-626F-488B-B268-C4521E81D8CD}" presName="level3hierChild" presStyleCnt="0"/>
      <dgm:spPr/>
    </dgm:pt>
    <dgm:pt modelId="{FB361CFC-5090-4A2D-943C-3DA5720E1AA7}" type="pres">
      <dgm:prSet presAssocID="{13F43EBF-3997-4C0C-BE6C-FA2D91D348C8}" presName="conn2-1" presStyleLbl="parChTrans1D3" presStyleIdx="2" presStyleCnt="5"/>
      <dgm:spPr/>
      <dgm:t>
        <a:bodyPr/>
        <a:lstStyle/>
        <a:p>
          <a:endParaRPr lang="ru-RU"/>
        </a:p>
      </dgm:t>
    </dgm:pt>
    <dgm:pt modelId="{2171547C-287A-49AA-87E0-8D1966BC9F7F}" type="pres">
      <dgm:prSet presAssocID="{13F43EBF-3997-4C0C-BE6C-FA2D91D348C8}" presName="connTx" presStyleLbl="parChTrans1D3" presStyleIdx="2" presStyleCnt="5"/>
      <dgm:spPr/>
      <dgm:t>
        <a:bodyPr/>
        <a:lstStyle/>
        <a:p>
          <a:endParaRPr lang="ru-RU"/>
        </a:p>
      </dgm:t>
    </dgm:pt>
    <dgm:pt modelId="{0F3D28CC-F127-44A4-AA49-77AA4B5B08D7}" type="pres">
      <dgm:prSet presAssocID="{0D4EA260-FE73-4DB9-8C91-76DFC7E5FAC4}" presName="root2" presStyleCnt="0"/>
      <dgm:spPr/>
    </dgm:pt>
    <dgm:pt modelId="{548433CF-D799-4EB9-A56F-3E2C538ADC37}" type="pres">
      <dgm:prSet presAssocID="{0D4EA260-FE73-4DB9-8C91-76DFC7E5FAC4}" presName="LevelTwoTextNode" presStyleLbl="node3" presStyleIdx="2" presStyleCnt="5" custLinFactNeighborY="187">
        <dgm:presLayoutVars>
          <dgm:chPref val="3"/>
        </dgm:presLayoutVars>
      </dgm:prSet>
      <dgm:spPr/>
      <dgm:t>
        <a:bodyPr/>
        <a:lstStyle/>
        <a:p>
          <a:endParaRPr lang="ru-RU"/>
        </a:p>
      </dgm:t>
    </dgm:pt>
    <dgm:pt modelId="{219A743B-2FD5-4F97-B5C4-4B03144CADE7}" type="pres">
      <dgm:prSet presAssocID="{0D4EA260-FE73-4DB9-8C91-76DFC7E5FAC4}" presName="level3hierChild" presStyleCnt="0"/>
      <dgm:spPr/>
    </dgm:pt>
    <dgm:pt modelId="{830FA0EA-E9F9-4D8E-AB19-6714FA8B0DEB}" type="pres">
      <dgm:prSet presAssocID="{2DA936CE-F193-459B-BBEA-FCD43622C7D4}" presName="conn2-1" presStyleLbl="parChTrans1D4" presStyleIdx="0" presStyleCnt="4"/>
      <dgm:spPr/>
      <dgm:t>
        <a:bodyPr/>
        <a:lstStyle/>
        <a:p>
          <a:endParaRPr lang="ru-RU"/>
        </a:p>
      </dgm:t>
    </dgm:pt>
    <dgm:pt modelId="{6163C43B-C660-4B28-83C9-6263056BA71A}" type="pres">
      <dgm:prSet presAssocID="{2DA936CE-F193-459B-BBEA-FCD43622C7D4}" presName="connTx" presStyleLbl="parChTrans1D4" presStyleIdx="0" presStyleCnt="4"/>
      <dgm:spPr/>
      <dgm:t>
        <a:bodyPr/>
        <a:lstStyle/>
        <a:p>
          <a:endParaRPr lang="ru-RU"/>
        </a:p>
      </dgm:t>
    </dgm:pt>
    <dgm:pt modelId="{2FE297FC-0926-472D-AD0A-581D856F1161}" type="pres">
      <dgm:prSet presAssocID="{44A22066-796A-4E8A-A14A-F035DE026EC2}" presName="root2" presStyleCnt="0"/>
      <dgm:spPr/>
    </dgm:pt>
    <dgm:pt modelId="{7D404D23-ED1F-400E-8E13-F2E2B07D7DBA}" type="pres">
      <dgm:prSet presAssocID="{44A22066-796A-4E8A-A14A-F035DE026EC2}" presName="LevelTwoTextNode" presStyleLbl="node4" presStyleIdx="0" presStyleCnt="4">
        <dgm:presLayoutVars>
          <dgm:chPref val="3"/>
        </dgm:presLayoutVars>
      </dgm:prSet>
      <dgm:spPr/>
      <dgm:t>
        <a:bodyPr/>
        <a:lstStyle/>
        <a:p>
          <a:endParaRPr lang="ru-RU"/>
        </a:p>
      </dgm:t>
    </dgm:pt>
    <dgm:pt modelId="{B7BBE5E8-4F8D-4E79-9E43-FE2239D83964}" type="pres">
      <dgm:prSet presAssocID="{44A22066-796A-4E8A-A14A-F035DE026EC2}" presName="level3hierChild" presStyleCnt="0"/>
      <dgm:spPr/>
    </dgm:pt>
    <dgm:pt modelId="{94551656-259D-49BD-A528-BFEB50B515EE}" type="pres">
      <dgm:prSet presAssocID="{7EB0B356-3433-42BE-BA46-657A9ACE0D88}" presName="conn2-1" presStyleLbl="parChTrans1D4" presStyleIdx="1" presStyleCnt="4"/>
      <dgm:spPr/>
      <dgm:t>
        <a:bodyPr/>
        <a:lstStyle/>
        <a:p>
          <a:endParaRPr lang="ru-RU"/>
        </a:p>
      </dgm:t>
    </dgm:pt>
    <dgm:pt modelId="{AE2C03C0-4C70-4EA3-AF79-8AA8B6C6989D}" type="pres">
      <dgm:prSet presAssocID="{7EB0B356-3433-42BE-BA46-657A9ACE0D88}" presName="connTx" presStyleLbl="parChTrans1D4" presStyleIdx="1" presStyleCnt="4"/>
      <dgm:spPr/>
      <dgm:t>
        <a:bodyPr/>
        <a:lstStyle/>
        <a:p>
          <a:endParaRPr lang="ru-RU"/>
        </a:p>
      </dgm:t>
    </dgm:pt>
    <dgm:pt modelId="{A0DF877A-6810-4345-AD80-9245987A60D8}" type="pres">
      <dgm:prSet presAssocID="{6D854032-CF0B-480B-A724-86421E339F41}" presName="root2" presStyleCnt="0"/>
      <dgm:spPr/>
    </dgm:pt>
    <dgm:pt modelId="{D98C063D-2FFC-41AF-8874-D9F611E1FAB5}" type="pres">
      <dgm:prSet presAssocID="{6D854032-CF0B-480B-A724-86421E339F41}" presName="LevelTwoTextNode" presStyleLbl="node4" presStyleIdx="1" presStyleCnt="4">
        <dgm:presLayoutVars>
          <dgm:chPref val="3"/>
        </dgm:presLayoutVars>
      </dgm:prSet>
      <dgm:spPr/>
      <dgm:t>
        <a:bodyPr/>
        <a:lstStyle/>
        <a:p>
          <a:endParaRPr lang="ru-RU"/>
        </a:p>
      </dgm:t>
    </dgm:pt>
    <dgm:pt modelId="{8E030401-9249-472B-AF6B-48C7AB58419D}" type="pres">
      <dgm:prSet presAssocID="{6D854032-CF0B-480B-A724-86421E339F41}" presName="level3hierChild" presStyleCnt="0"/>
      <dgm:spPr/>
    </dgm:pt>
    <dgm:pt modelId="{9A30CC18-186C-4DC2-B072-75C193769D7F}" type="pres">
      <dgm:prSet presAssocID="{AA735C8C-7226-4CD2-A6FC-77EF4D20508F}" presName="conn2-1" presStyleLbl="parChTrans1D3" presStyleIdx="3" presStyleCnt="5"/>
      <dgm:spPr/>
      <dgm:t>
        <a:bodyPr/>
        <a:lstStyle/>
        <a:p>
          <a:endParaRPr lang="ru-RU"/>
        </a:p>
      </dgm:t>
    </dgm:pt>
    <dgm:pt modelId="{69B01754-FE23-4C21-9CB3-5908BC45DCA3}" type="pres">
      <dgm:prSet presAssocID="{AA735C8C-7226-4CD2-A6FC-77EF4D20508F}" presName="connTx" presStyleLbl="parChTrans1D3" presStyleIdx="3" presStyleCnt="5"/>
      <dgm:spPr/>
      <dgm:t>
        <a:bodyPr/>
        <a:lstStyle/>
        <a:p>
          <a:endParaRPr lang="ru-RU"/>
        </a:p>
      </dgm:t>
    </dgm:pt>
    <dgm:pt modelId="{1F663BA6-DD57-4BFA-95D6-8D4A24DEFA03}" type="pres">
      <dgm:prSet presAssocID="{9468B59E-BFCD-43E1-9E1F-1A2A6CA445FC}" presName="root2" presStyleCnt="0"/>
      <dgm:spPr/>
    </dgm:pt>
    <dgm:pt modelId="{481CF8BD-C1BE-422F-957C-BD02471C3735}" type="pres">
      <dgm:prSet presAssocID="{9468B59E-BFCD-43E1-9E1F-1A2A6CA445FC}" presName="LevelTwoTextNode" presStyleLbl="node3" presStyleIdx="3" presStyleCnt="5">
        <dgm:presLayoutVars>
          <dgm:chPref val="3"/>
        </dgm:presLayoutVars>
      </dgm:prSet>
      <dgm:spPr/>
      <dgm:t>
        <a:bodyPr/>
        <a:lstStyle/>
        <a:p>
          <a:endParaRPr lang="ru-RU"/>
        </a:p>
      </dgm:t>
    </dgm:pt>
    <dgm:pt modelId="{93E145FF-6498-4812-ADC3-65A635E8E02B}" type="pres">
      <dgm:prSet presAssocID="{9468B59E-BFCD-43E1-9E1F-1A2A6CA445FC}" presName="level3hierChild" presStyleCnt="0"/>
      <dgm:spPr/>
    </dgm:pt>
    <dgm:pt modelId="{5BE50140-CCD2-4262-99CF-FB4A1585BB87}" type="pres">
      <dgm:prSet presAssocID="{70DD683C-98B4-463C-A4F1-A29367AC9625}" presName="conn2-1" presStyleLbl="parChTrans1D4" presStyleIdx="2" presStyleCnt="4"/>
      <dgm:spPr/>
      <dgm:t>
        <a:bodyPr/>
        <a:lstStyle/>
        <a:p>
          <a:endParaRPr lang="ru-RU"/>
        </a:p>
      </dgm:t>
    </dgm:pt>
    <dgm:pt modelId="{C00A145D-B5BC-48B0-98BE-185204BE3DD3}" type="pres">
      <dgm:prSet presAssocID="{70DD683C-98B4-463C-A4F1-A29367AC9625}" presName="connTx" presStyleLbl="parChTrans1D4" presStyleIdx="2" presStyleCnt="4"/>
      <dgm:spPr/>
      <dgm:t>
        <a:bodyPr/>
        <a:lstStyle/>
        <a:p>
          <a:endParaRPr lang="ru-RU"/>
        </a:p>
      </dgm:t>
    </dgm:pt>
    <dgm:pt modelId="{6CBFB582-F6F1-41F2-894E-B819D56B776C}" type="pres">
      <dgm:prSet presAssocID="{4AF04CE2-605D-41E2-9242-56E36BF0062F}" presName="root2" presStyleCnt="0"/>
      <dgm:spPr/>
    </dgm:pt>
    <dgm:pt modelId="{2A7AFA14-218F-463C-9709-1314085128CD}" type="pres">
      <dgm:prSet presAssocID="{4AF04CE2-605D-41E2-9242-56E36BF0062F}" presName="LevelTwoTextNode" presStyleLbl="node4" presStyleIdx="2" presStyleCnt="4">
        <dgm:presLayoutVars>
          <dgm:chPref val="3"/>
        </dgm:presLayoutVars>
      </dgm:prSet>
      <dgm:spPr/>
      <dgm:t>
        <a:bodyPr/>
        <a:lstStyle/>
        <a:p>
          <a:endParaRPr lang="ru-RU"/>
        </a:p>
      </dgm:t>
    </dgm:pt>
    <dgm:pt modelId="{1FEE48E2-2CA9-41D2-8B7D-09ACE9FC8E75}" type="pres">
      <dgm:prSet presAssocID="{4AF04CE2-605D-41E2-9242-56E36BF0062F}" presName="level3hierChild" presStyleCnt="0"/>
      <dgm:spPr/>
    </dgm:pt>
    <dgm:pt modelId="{D079A19D-6B94-4C96-8EE0-D63A78A3FB87}" type="pres">
      <dgm:prSet presAssocID="{25B04A50-057C-4BB1-94F8-D4CF8EB10CA0}" presName="conn2-1" presStyleLbl="parChTrans1D4" presStyleIdx="3" presStyleCnt="4"/>
      <dgm:spPr/>
      <dgm:t>
        <a:bodyPr/>
        <a:lstStyle/>
        <a:p>
          <a:endParaRPr lang="ru-RU"/>
        </a:p>
      </dgm:t>
    </dgm:pt>
    <dgm:pt modelId="{7ACF9E16-0E91-4733-9D5D-863F96758D1B}" type="pres">
      <dgm:prSet presAssocID="{25B04A50-057C-4BB1-94F8-D4CF8EB10CA0}" presName="connTx" presStyleLbl="parChTrans1D4" presStyleIdx="3" presStyleCnt="4"/>
      <dgm:spPr/>
      <dgm:t>
        <a:bodyPr/>
        <a:lstStyle/>
        <a:p>
          <a:endParaRPr lang="ru-RU"/>
        </a:p>
      </dgm:t>
    </dgm:pt>
    <dgm:pt modelId="{2ECA5CA2-D8C7-471C-8E0C-0CBC53A8B7DE}" type="pres">
      <dgm:prSet presAssocID="{038BC48D-6580-4356-9B95-F5321588C0C9}" presName="root2" presStyleCnt="0"/>
      <dgm:spPr/>
    </dgm:pt>
    <dgm:pt modelId="{3F077393-9EAC-4DF2-A73B-1683DB2ED0DB}" type="pres">
      <dgm:prSet presAssocID="{038BC48D-6580-4356-9B95-F5321588C0C9}" presName="LevelTwoTextNode" presStyleLbl="node4" presStyleIdx="3" presStyleCnt="4">
        <dgm:presLayoutVars>
          <dgm:chPref val="3"/>
        </dgm:presLayoutVars>
      </dgm:prSet>
      <dgm:spPr/>
      <dgm:t>
        <a:bodyPr/>
        <a:lstStyle/>
        <a:p>
          <a:endParaRPr lang="ru-RU"/>
        </a:p>
      </dgm:t>
    </dgm:pt>
    <dgm:pt modelId="{593D422D-82A3-47FB-AC98-0CED3368EAFF}" type="pres">
      <dgm:prSet presAssocID="{038BC48D-6580-4356-9B95-F5321588C0C9}" presName="level3hierChild" presStyleCnt="0"/>
      <dgm:spPr/>
    </dgm:pt>
    <dgm:pt modelId="{CE7697CA-2922-42CE-A157-BF4476D0C2E4}" type="pres">
      <dgm:prSet presAssocID="{2FEDCC0F-5FAE-4A8B-A960-A85895406912}" presName="conn2-1" presStyleLbl="parChTrans1D3" presStyleIdx="4" presStyleCnt="5"/>
      <dgm:spPr/>
      <dgm:t>
        <a:bodyPr/>
        <a:lstStyle/>
        <a:p>
          <a:endParaRPr lang="ru-RU"/>
        </a:p>
      </dgm:t>
    </dgm:pt>
    <dgm:pt modelId="{D722E6BD-795F-43E6-96CB-8B97972CC015}" type="pres">
      <dgm:prSet presAssocID="{2FEDCC0F-5FAE-4A8B-A960-A85895406912}" presName="connTx" presStyleLbl="parChTrans1D3" presStyleIdx="4" presStyleCnt="5"/>
      <dgm:spPr/>
      <dgm:t>
        <a:bodyPr/>
        <a:lstStyle/>
        <a:p>
          <a:endParaRPr lang="ru-RU"/>
        </a:p>
      </dgm:t>
    </dgm:pt>
    <dgm:pt modelId="{2814865F-942C-4695-848E-EF9279CCF08C}" type="pres">
      <dgm:prSet presAssocID="{782CCBDA-6A54-49C7-8752-03498DB0B1FA}" presName="root2" presStyleCnt="0"/>
      <dgm:spPr/>
    </dgm:pt>
    <dgm:pt modelId="{A8D980A7-C798-4F2A-9D72-0CC0060D2849}" type="pres">
      <dgm:prSet presAssocID="{782CCBDA-6A54-49C7-8752-03498DB0B1FA}" presName="LevelTwoTextNode" presStyleLbl="node3" presStyleIdx="4" presStyleCnt="5">
        <dgm:presLayoutVars>
          <dgm:chPref val="3"/>
        </dgm:presLayoutVars>
      </dgm:prSet>
      <dgm:spPr/>
      <dgm:t>
        <a:bodyPr/>
        <a:lstStyle/>
        <a:p>
          <a:endParaRPr lang="ru-RU"/>
        </a:p>
      </dgm:t>
    </dgm:pt>
    <dgm:pt modelId="{A92A1724-B5DE-4845-AE88-5C8DADA7360E}" type="pres">
      <dgm:prSet presAssocID="{782CCBDA-6A54-49C7-8752-03498DB0B1FA}" presName="level3hierChild" presStyleCnt="0"/>
      <dgm:spPr/>
    </dgm:pt>
  </dgm:ptLst>
  <dgm:cxnLst>
    <dgm:cxn modelId="{80427911-4D22-4A4D-B1C2-37AC6743A8C2}" type="presOf" srcId="{00CABBCF-1905-42B3-9371-094FBA47E5CE}" destId="{D5252C7C-DAC8-4D14-8769-3AE82005EE5B}" srcOrd="0" destOrd="0" presId="urn:microsoft.com/office/officeart/2005/8/layout/hierarchy2"/>
    <dgm:cxn modelId="{D8F27486-79F0-47F2-9DCB-D78B03184652}" type="presOf" srcId="{25B04A50-057C-4BB1-94F8-D4CF8EB10CA0}" destId="{D079A19D-6B94-4C96-8EE0-D63A78A3FB87}" srcOrd="0" destOrd="0" presId="urn:microsoft.com/office/officeart/2005/8/layout/hierarchy2"/>
    <dgm:cxn modelId="{8D9AF03C-F733-4061-84A3-866AAF532911}" type="presOf" srcId="{C5C09426-339E-47A3-A01A-7768453C1507}" destId="{B5DD4BF7-228E-4487-95A8-746CC6302BD1}" srcOrd="0" destOrd="0" presId="urn:microsoft.com/office/officeart/2005/8/layout/hierarchy2"/>
    <dgm:cxn modelId="{D1F94BDE-46A2-4492-A4B6-23BAA3D8AF7A}" type="presOf" srcId="{00CABBCF-1905-42B3-9371-094FBA47E5CE}" destId="{51137CCC-43D8-425A-B1FF-94074C6E8F85}" srcOrd="1" destOrd="0" presId="urn:microsoft.com/office/officeart/2005/8/layout/hierarchy2"/>
    <dgm:cxn modelId="{8D41AAE8-E8D3-43A1-9E10-10807628DDF9}" type="presOf" srcId="{98902747-DD62-4381-94A2-1F55E03F411C}" destId="{69A3427C-993E-4F07-94A3-6C41EC6EB32A}" srcOrd="0" destOrd="0" presId="urn:microsoft.com/office/officeart/2005/8/layout/hierarchy2"/>
    <dgm:cxn modelId="{77C76323-6206-4B34-B515-F85187B8E1C9}" srcId="{0D4EA260-FE73-4DB9-8C91-76DFC7E5FAC4}" destId="{6D854032-CF0B-480B-A724-86421E339F41}" srcOrd="1" destOrd="0" parTransId="{7EB0B356-3433-42BE-BA46-657A9ACE0D88}" sibTransId="{46B4935F-E405-47DC-93CE-8CA8E9388F2D}"/>
    <dgm:cxn modelId="{CED0931F-6807-41B3-9BF3-24A07E6079E9}" srcId="{9468B59E-BFCD-43E1-9E1F-1A2A6CA445FC}" destId="{038BC48D-6580-4356-9B95-F5321588C0C9}" srcOrd="1" destOrd="0" parTransId="{25B04A50-057C-4BB1-94F8-D4CF8EB10CA0}" sibTransId="{6E52ED66-EDF5-48A6-AFA1-12434958A4B4}"/>
    <dgm:cxn modelId="{2F160E85-471B-4FFF-8348-DFED4ACFDB00}" srcId="{0D4EA260-FE73-4DB9-8C91-76DFC7E5FAC4}" destId="{44A22066-796A-4E8A-A14A-F035DE026EC2}" srcOrd="0" destOrd="0" parTransId="{2DA936CE-F193-459B-BBEA-FCD43622C7D4}" sibTransId="{FCF53E16-58AA-4ACE-99D5-64B560C264AA}"/>
    <dgm:cxn modelId="{4C68C838-413E-4E83-8EB7-F2A18AA8FD6F}" type="presOf" srcId="{0D331449-7FEB-4B35-9F60-2D94F592E82C}" destId="{C4ACF5AA-1EA2-4617-A651-BF6333009EAD}" srcOrd="0" destOrd="0" presId="urn:microsoft.com/office/officeart/2005/8/layout/hierarchy2"/>
    <dgm:cxn modelId="{EC7DC819-2263-419C-8B82-261A18B937DA}" type="presOf" srcId="{038BC48D-6580-4356-9B95-F5321588C0C9}" destId="{3F077393-9EAC-4DF2-A73B-1683DB2ED0DB}" srcOrd="0" destOrd="0" presId="urn:microsoft.com/office/officeart/2005/8/layout/hierarchy2"/>
    <dgm:cxn modelId="{9F64C287-429E-4E3D-B380-1A3ACEE6498C}" type="presOf" srcId="{41415254-57FA-41B1-A9E4-27AEBECB86E5}" destId="{D924E8FC-47F0-441C-A162-0B3283A2CD04}" srcOrd="0" destOrd="0" presId="urn:microsoft.com/office/officeart/2005/8/layout/hierarchy2"/>
    <dgm:cxn modelId="{2FC1ED12-7D72-4235-8BE7-C8B989D0BF81}" type="presOf" srcId="{2DA936CE-F193-459B-BBEA-FCD43622C7D4}" destId="{6163C43B-C660-4B28-83C9-6263056BA71A}" srcOrd="1" destOrd="0" presId="urn:microsoft.com/office/officeart/2005/8/layout/hierarchy2"/>
    <dgm:cxn modelId="{8AFB2DD0-0EEF-4EA0-B497-2BAF7D8FE901}" type="presOf" srcId="{782CCBDA-6A54-49C7-8752-03498DB0B1FA}" destId="{A8D980A7-C798-4F2A-9D72-0CC0060D2849}" srcOrd="0" destOrd="0" presId="urn:microsoft.com/office/officeart/2005/8/layout/hierarchy2"/>
    <dgm:cxn modelId="{49A4240F-C1E3-4119-9F98-C9259100C9DE}" type="presOf" srcId="{7EB0B356-3433-42BE-BA46-657A9ACE0D88}" destId="{94551656-259D-49BD-A528-BFEB50B515EE}" srcOrd="0" destOrd="0" presId="urn:microsoft.com/office/officeart/2005/8/layout/hierarchy2"/>
    <dgm:cxn modelId="{5E1CCC77-CA23-4462-B5DC-664C8B7D5D03}" type="presOf" srcId="{6D854032-CF0B-480B-A724-86421E339F41}" destId="{D98C063D-2FFC-41AF-8874-D9F611E1FAB5}" srcOrd="0" destOrd="0" presId="urn:microsoft.com/office/officeart/2005/8/layout/hierarchy2"/>
    <dgm:cxn modelId="{9EAD7A6A-F426-4B2F-ACEF-A03904553522}" type="presOf" srcId="{0D4EA260-FE73-4DB9-8C91-76DFC7E5FAC4}" destId="{548433CF-D799-4EB9-A56F-3E2C538ADC37}" srcOrd="0" destOrd="0" presId="urn:microsoft.com/office/officeart/2005/8/layout/hierarchy2"/>
    <dgm:cxn modelId="{17105876-8A1A-4E72-ADBB-258DAE8FDEE7}" type="presOf" srcId="{AA735C8C-7226-4CD2-A6FC-77EF4D20508F}" destId="{9A30CC18-186C-4DC2-B072-75C193769D7F}" srcOrd="0" destOrd="0" presId="urn:microsoft.com/office/officeart/2005/8/layout/hierarchy2"/>
    <dgm:cxn modelId="{C323DF3E-B62B-442A-9AA0-101046E66518}" type="presOf" srcId="{70DD683C-98B4-463C-A4F1-A29367AC9625}" destId="{5BE50140-CCD2-4262-99CF-FB4A1585BB87}" srcOrd="0" destOrd="0" presId="urn:microsoft.com/office/officeart/2005/8/layout/hierarchy2"/>
    <dgm:cxn modelId="{539B3BA0-3270-4F23-84DB-9DD50A5AD865}" srcId="{34E0512B-626F-488B-B268-C4521E81D8CD}" destId="{0D4EA260-FE73-4DB9-8C91-76DFC7E5FAC4}" srcOrd="0" destOrd="0" parTransId="{13F43EBF-3997-4C0C-BE6C-FA2D91D348C8}" sibTransId="{8D7FFFE9-9A6D-4DF7-876F-6929A3B8593A}"/>
    <dgm:cxn modelId="{F4C2304F-F594-464F-8CB9-17FB6F63A43F}" type="presOf" srcId="{13F43EBF-3997-4C0C-BE6C-FA2D91D348C8}" destId="{FB361CFC-5090-4A2D-943C-3DA5720E1AA7}" srcOrd="0" destOrd="0" presId="urn:microsoft.com/office/officeart/2005/8/layout/hierarchy2"/>
    <dgm:cxn modelId="{613BC195-C755-40B5-A9CF-6CDC4802158C}" type="presOf" srcId="{25B04A50-057C-4BB1-94F8-D4CF8EB10CA0}" destId="{7ACF9E16-0E91-4733-9D5D-863F96758D1B}" srcOrd="1" destOrd="0" presId="urn:microsoft.com/office/officeart/2005/8/layout/hierarchy2"/>
    <dgm:cxn modelId="{86945C42-EF9F-414D-953B-8195F15694F0}" type="presOf" srcId="{4AF04CE2-605D-41E2-9242-56E36BF0062F}" destId="{2A7AFA14-218F-463C-9709-1314085128CD}" srcOrd="0" destOrd="0" presId="urn:microsoft.com/office/officeart/2005/8/layout/hierarchy2"/>
    <dgm:cxn modelId="{0D4B65F1-709A-4343-91D0-3D14046A8A58}" srcId="{3DB8F012-EE38-4ADD-804B-D814E9D0C4B5}" destId="{98902747-DD62-4381-94A2-1F55E03F411C}" srcOrd="0" destOrd="0" parTransId="{F1C8867B-FF6F-457D-9308-AE54F1B7C5A0}" sibTransId="{648AD1E5-386B-4BD4-A5C4-4033C33C7479}"/>
    <dgm:cxn modelId="{784E6CE4-796E-47C0-987C-25041DA6A487}" type="presOf" srcId="{C5C09426-339E-47A3-A01A-7768453C1507}" destId="{A8C9CC59-360B-4EA3-AEA8-B136A370F2D1}" srcOrd="1" destOrd="0" presId="urn:microsoft.com/office/officeart/2005/8/layout/hierarchy2"/>
    <dgm:cxn modelId="{48DFA3B2-17CE-4990-8DFC-873D126467ED}" type="presOf" srcId="{44A22066-796A-4E8A-A14A-F035DE026EC2}" destId="{7D404D23-ED1F-400E-8E13-F2E2B07D7DBA}" srcOrd="0" destOrd="0" presId="urn:microsoft.com/office/officeart/2005/8/layout/hierarchy2"/>
    <dgm:cxn modelId="{A22EA282-2C9E-4534-9E6E-60E3D075613C}" type="presOf" srcId="{445415BC-DE3F-4711-82A8-72D6DF75E547}" destId="{85D0684C-1E13-42A9-A854-25941B5C92C8}" srcOrd="1" destOrd="0" presId="urn:microsoft.com/office/officeart/2005/8/layout/hierarchy2"/>
    <dgm:cxn modelId="{802C08D6-CFA8-4BFD-B5A1-767DB24BA833}" srcId="{34E0512B-626F-488B-B268-C4521E81D8CD}" destId="{9468B59E-BFCD-43E1-9E1F-1A2A6CA445FC}" srcOrd="1" destOrd="0" parTransId="{AA735C8C-7226-4CD2-A6FC-77EF4D20508F}" sibTransId="{1BC7CDE4-D153-42D7-983B-ABECB13E4BA4}"/>
    <dgm:cxn modelId="{B485DA3E-9B0B-4226-A303-F29E5F740CC8}" type="presOf" srcId="{13F43EBF-3997-4C0C-BE6C-FA2D91D348C8}" destId="{2171547C-287A-49AA-87E0-8D1966BC9F7F}" srcOrd="1" destOrd="0" presId="urn:microsoft.com/office/officeart/2005/8/layout/hierarchy2"/>
    <dgm:cxn modelId="{39DCAB3E-396C-48D7-ACBF-6BC0A380ACAB}" srcId="{41415254-57FA-41B1-A9E4-27AEBECB86E5}" destId="{40D8BE12-1BD0-4C74-A698-1764DB0C9D7E}" srcOrd="0" destOrd="0" parTransId="{00CABBCF-1905-42B3-9371-094FBA47E5CE}" sibTransId="{BA06216D-4B62-43B5-ADBE-918496B3EFA5}"/>
    <dgm:cxn modelId="{00AD664C-AA31-4E57-A42D-99B897CD6F7F}" type="presOf" srcId="{AA735C8C-7226-4CD2-A6FC-77EF4D20508F}" destId="{69B01754-FE23-4C21-9CB3-5908BC45DCA3}" srcOrd="1" destOrd="0" presId="urn:microsoft.com/office/officeart/2005/8/layout/hierarchy2"/>
    <dgm:cxn modelId="{DC4030C9-FEC9-43D3-A0E7-F27E0BD2CCA5}" srcId="{34E0512B-626F-488B-B268-C4521E81D8CD}" destId="{782CCBDA-6A54-49C7-8752-03498DB0B1FA}" srcOrd="2" destOrd="0" parTransId="{2FEDCC0F-5FAE-4A8B-A960-A85895406912}" sibTransId="{02169B87-9A3C-439E-8570-BD8F632DB26D}"/>
    <dgm:cxn modelId="{93AB2CF0-FE4A-49D4-8273-D45AF98F374F}" srcId="{98902747-DD62-4381-94A2-1F55E03F411C}" destId="{41415254-57FA-41B1-A9E4-27AEBECB86E5}" srcOrd="0" destOrd="0" parTransId="{C5C09426-339E-47A3-A01A-7768453C1507}" sibTransId="{A61B18E5-B9A0-4551-833A-7383536B776B}"/>
    <dgm:cxn modelId="{7F6EFA0B-3040-4D30-8C77-77653922EC72}" type="presOf" srcId="{7EB0B356-3433-42BE-BA46-657A9ACE0D88}" destId="{AE2C03C0-4C70-4EA3-AF79-8AA8B6C6989D}" srcOrd="1" destOrd="0" presId="urn:microsoft.com/office/officeart/2005/8/layout/hierarchy2"/>
    <dgm:cxn modelId="{CC067D9C-E93D-46FD-A9D2-4462AE7A0CDA}" type="presOf" srcId="{2DA936CE-F193-459B-BBEA-FCD43622C7D4}" destId="{830FA0EA-E9F9-4D8E-AB19-6714FA8B0DEB}" srcOrd="0" destOrd="0" presId="urn:microsoft.com/office/officeart/2005/8/layout/hierarchy2"/>
    <dgm:cxn modelId="{E86E3251-6207-4803-A6CE-412E8164C141}" type="presOf" srcId="{34E0512B-626F-488B-B268-C4521E81D8CD}" destId="{83C334E5-7692-4FB6-A839-650E4957A464}" srcOrd="0" destOrd="0" presId="urn:microsoft.com/office/officeart/2005/8/layout/hierarchy2"/>
    <dgm:cxn modelId="{5EE4FFDE-A360-40A9-A6BC-BDBE91B4539F}" srcId="{41415254-57FA-41B1-A9E4-27AEBECB86E5}" destId="{0D331449-7FEB-4B35-9F60-2D94F592E82C}" srcOrd="1" destOrd="0" parTransId="{0E4786F3-5B20-4F27-9541-1B2CAD9FF7C2}" sibTransId="{D4AC8F6E-6E53-4897-914C-D53971A07A7E}"/>
    <dgm:cxn modelId="{33BA713D-35BE-47E7-BDDB-96FAEB86C131}" type="presOf" srcId="{40D8BE12-1BD0-4C74-A698-1764DB0C9D7E}" destId="{EE73C4BC-A748-48DC-BD7E-2399A50B433A}" srcOrd="0" destOrd="0" presId="urn:microsoft.com/office/officeart/2005/8/layout/hierarchy2"/>
    <dgm:cxn modelId="{95A911AF-70B2-4604-8CB5-B5C03358224C}" type="presOf" srcId="{2FEDCC0F-5FAE-4A8B-A960-A85895406912}" destId="{CE7697CA-2922-42CE-A157-BF4476D0C2E4}" srcOrd="0" destOrd="0" presId="urn:microsoft.com/office/officeart/2005/8/layout/hierarchy2"/>
    <dgm:cxn modelId="{FC89261A-1308-4EF7-83A8-E30FB9A0425E}" type="presOf" srcId="{9468B59E-BFCD-43E1-9E1F-1A2A6CA445FC}" destId="{481CF8BD-C1BE-422F-957C-BD02471C3735}" srcOrd="0" destOrd="0" presId="urn:microsoft.com/office/officeart/2005/8/layout/hierarchy2"/>
    <dgm:cxn modelId="{8559B58B-EA36-4960-9FA8-273AA0657D26}" srcId="{98902747-DD62-4381-94A2-1F55E03F411C}" destId="{34E0512B-626F-488B-B268-C4521E81D8CD}" srcOrd="1" destOrd="0" parTransId="{445415BC-DE3F-4711-82A8-72D6DF75E547}" sibTransId="{C6A1AF63-A4A8-4FDF-B4CC-05B368DABAB7}"/>
    <dgm:cxn modelId="{489F6ECA-AB72-4BC8-834A-E7E19AF02DC0}" type="presOf" srcId="{2FEDCC0F-5FAE-4A8B-A960-A85895406912}" destId="{D722E6BD-795F-43E6-96CB-8B97972CC015}" srcOrd="1" destOrd="0" presId="urn:microsoft.com/office/officeart/2005/8/layout/hierarchy2"/>
    <dgm:cxn modelId="{2FE28293-C4D4-42A4-B2C2-C81D69F03823}" type="presOf" srcId="{3DB8F012-EE38-4ADD-804B-D814E9D0C4B5}" destId="{4E22C831-6B15-4908-A50E-56635BAAB59B}" srcOrd="0" destOrd="0" presId="urn:microsoft.com/office/officeart/2005/8/layout/hierarchy2"/>
    <dgm:cxn modelId="{52C9E442-1DB3-4FEE-B8C1-E10034099D87}" type="presOf" srcId="{445415BC-DE3F-4711-82A8-72D6DF75E547}" destId="{94A5FE3A-A8AB-4785-8FFA-3BDFF88BA89B}" srcOrd="0" destOrd="0" presId="urn:microsoft.com/office/officeart/2005/8/layout/hierarchy2"/>
    <dgm:cxn modelId="{CE6DA4E4-6936-4C1A-A301-D31F44D86562}" srcId="{9468B59E-BFCD-43E1-9E1F-1A2A6CA445FC}" destId="{4AF04CE2-605D-41E2-9242-56E36BF0062F}" srcOrd="0" destOrd="0" parTransId="{70DD683C-98B4-463C-A4F1-A29367AC9625}" sibTransId="{185B8B0D-C51F-41A4-89C6-684B8E4BA91A}"/>
    <dgm:cxn modelId="{29F748EF-BB54-4663-A946-F63CFB47BE5B}" type="presOf" srcId="{0E4786F3-5B20-4F27-9541-1B2CAD9FF7C2}" destId="{E000AEAD-9356-4E7C-B186-11874D0C87E4}" srcOrd="1" destOrd="0" presId="urn:microsoft.com/office/officeart/2005/8/layout/hierarchy2"/>
    <dgm:cxn modelId="{3BF80901-36DF-45CF-A739-4B9789E4C77F}" type="presOf" srcId="{70DD683C-98B4-463C-A4F1-A29367AC9625}" destId="{C00A145D-B5BC-48B0-98BE-185204BE3DD3}" srcOrd="1" destOrd="0" presId="urn:microsoft.com/office/officeart/2005/8/layout/hierarchy2"/>
    <dgm:cxn modelId="{1CA31F8D-2DB2-4F76-ACB7-E2D48ADEE36E}" type="presOf" srcId="{0E4786F3-5B20-4F27-9541-1B2CAD9FF7C2}" destId="{7EC77E54-B891-4A9A-B2EC-1FFD05EC77F5}" srcOrd="0" destOrd="0" presId="urn:microsoft.com/office/officeart/2005/8/layout/hierarchy2"/>
    <dgm:cxn modelId="{F606C94E-05DE-45EB-9FA9-D26B69060A2D}" type="presParOf" srcId="{4E22C831-6B15-4908-A50E-56635BAAB59B}" destId="{5DC65731-6D12-4586-A799-746AEA3011D3}" srcOrd="0" destOrd="0" presId="urn:microsoft.com/office/officeart/2005/8/layout/hierarchy2"/>
    <dgm:cxn modelId="{47D035CD-E9C0-4736-B78D-9DE23B5A78B8}" type="presParOf" srcId="{5DC65731-6D12-4586-A799-746AEA3011D3}" destId="{69A3427C-993E-4F07-94A3-6C41EC6EB32A}" srcOrd="0" destOrd="0" presId="urn:microsoft.com/office/officeart/2005/8/layout/hierarchy2"/>
    <dgm:cxn modelId="{139C1324-95D9-4C86-9B47-BAC2DB196723}" type="presParOf" srcId="{5DC65731-6D12-4586-A799-746AEA3011D3}" destId="{8AC7B583-7F57-4821-B4FC-BBD5AE5EA79C}" srcOrd="1" destOrd="0" presId="urn:microsoft.com/office/officeart/2005/8/layout/hierarchy2"/>
    <dgm:cxn modelId="{99E85466-D994-4C63-A7E0-A797002BE890}" type="presParOf" srcId="{8AC7B583-7F57-4821-B4FC-BBD5AE5EA79C}" destId="{B5DD4BF7-228E-4487-95A8-746CC6302BD1}" srcOrd="0" destOrd="0" presId="urn:microsoft.com/office/officeart/2005/8/layout/hierarchy2"/>
    <dgm:cxn modelId="{887CA652-67C6-42FE-9F9C-FD326AA38EA8}" type="presParOf" srcId="{B5DD4BF7-228E-4487-95A8-746CC6302BD1}" destId="{A8C9CC59-360B-4EA3-AEA8-B136A370F2D1}" srcOrd="0" destOrd="0" presId="urn:microsoft.com/office/officeart/2005/8/layout/hierarchy2"/>
    <dgm:cxn modelId="{9AA080E2-3CD7-4CCB-9AB5-B5B13506B716}" type="presParOf" srcId="{8AC7B583-7F57-4821-B4FC-BBD5AE5EA79C}" destId="{C0476747-F683-4CD3-9F1B-2D71E2F9BEFE}" srcOrd="1" destOrd="0" presId="urn:microsoft.com/office/officeart/2005/8/layout/hierarchy2"/>
    <dgm:cxn modelId="{ADE50A3D-2BA6-4DD8-A738-4A035FB29A25}" type="presParOf" srcId="{C0476747-F683-4CD3-9F1B-2D71E2F9BEFE}" destId="{D924E8FC-47F0-441C-A162-0B3283A2CD04}" srcOrd="0" destOrd="0" presId="urn:microsoft.com/office/officeart/2005/8/layout/hierarchy2"/>
    <dgm:cxn modelId="{2CA283AE-658A-4DD7-BB6B-237D3BA58A3D}" type="presParOf" srcId="{C0476747-F683-4CD3-9F1B-2D71E2F9BEFE}" destId="{A82E8E88-F304-4AF4-AEDA-856C54CDC608}" srcOrd="1" destOrd="0" presId="urn:microsoft.com/office/officeart/2005/8/layout/hierarchy2"/>
    <dgm:cxn modelId="{A046DF81-8220-460E-9751-6D0E5143E4E6}" type="presParOf" srcId="{A82E8E88-F304-4AF4-AEDA-856C54CDC608}" destId="{D5252C7C-DAC8-4D14-8769-3AE82005EE5B}" srcOrd="0" destOrd="0" presId="urn:microsoft.com/office/officeart/2005/8/layout/hierarchy2"/>
    <dgm:cxn modelId="{990E291F-BEB1-480F-BFAF-4DB3671F65F7}" type="presParOf" srcId="{D5252C7C-DAC8-4D14-8769-3AE82005EE5B}" destId="{51137CCC-43D8-425A-B1FF-94074C6E8F85}" srcOrd="0" destOrd="0" presId="urn:microsoft.com/office/officeart/2005/8/layout/hierarchy2"/>
    <dgm:cxn modelId="{6454C976-8E7A-49D3-B8C0-B3A9926AA167}" type="presParOf" srcId="{A82E8E88-F304-4AF4-AEDA-856C54CDC608}" destId="{70008D3D-1A04-48F4-B3D2-F86F8BD532EE}" srcOrd="1" destOrd="0" presId="urn:microsoft.com/office/officeart/2005/8/layout/hierarchy2"/>
    <dgm:cxn modelId="{73056560-23EE-45B9-8302-AA5F71F653A7}" type="presParOf" srcId="{70008D3D-1A04-48F4-B3D2-F86F8BD532EE}" destId="{EE73C4BC-A748-48DC-BD7E-2399A50B433A}" srcOrd="0" destOrd="0" presId="urn:microsoft.com/office/officeart/2005/8/layout/hierarchy2"/>
    <dgm:cxn modelId="{67D3F563-3F8D-4369-8FA4-C74AC9DEC7FF}" type="presParOf" srcId="{70008D3D-1A04-48F4-B3D2-F86F8BD532EE}" destId="{CC626475-50C0-4C1D-A201-C2040C388DCF}" srcOrd="1" destOrd="0" presId="urn:microsoft.com/office/officeart/2005/8/layout/hierarchy2"/>
    <dgm:cxn modelId="{96AD2150-D52C-4DDF-9D02-0F2E4F19A726}" type="presParOf" srcId="{A82E8E88-F304-4AF4-AEDA-856C54CDC608}" destId="{7EC77E54-B891-4A9A-B2EC-1FFD05EC77F5}" srcOrd="2" destOrd="0" presId="urn:microsoft.com/office/officeart/2005/8/layout/hierarchy2"/>
    <dgm:cxn modelId="{147705C3-1812-4722-9322-6CB07F98B596}" type="presParOf" srcId="{7EC77E54-B891-4A9A-B2EC-1FFD05EC77F5}" destId="{E000AEAD-9356-4E7C-B186-11874D0C87E4}" srcOrd="0" destOrd="0" presId="urn:microsoft.com/office/officeart/2005/8/layout/hierarchy2"/>
    <dgm:cxn modelId="{40E48874-A856-4A02-A7C2-84F4FF82A794}" type="presParOf" srcId="{A82E8E88-F304-4AF4-AEDA-856C54CDC608}" destId="{9714A69C-3398-437E-BA25-402633455C40}" srcOrd="3" destOrd="0" presId="urn:microsoft.com/office/officeart/2005/8/layout/hierarchy2"/>
    <dgm:cxn modelId="{673F4815-6D5D-4BC4-B6E8-7423F15D8771}" type="presParOf" srcId="{9714A69C-3398-437E-BA25-402633455C40}" destId="{C4ACF5AA-1EA2-4617-A651-BF6333009EAD}" srcOrd="0" destOrd="0" presId="urn:microsoft.com/office/officeart/2005/8/layout/hierarchy2"/>
    <dgm:cxn modelId="{C2C36B08-C4D3-4076-92B2-87225D99D120}" type="presParOf" srcId="{9714A69C-3398-437E-BA25-402633455C40}" destId="{3969DB7E-3B75-4DDD-AE98-2F192FE37F4C}" srcOrd="1" destOrd="0" presId="urn:microsoft.com/office/officeart/2005/8/layout/hierarchy2"/>
    <dgm:cxn modelId="{1F2A8EB0-DD5F-427A-9E5D-6E33028C71D0}" type="presParOf" srcId="{8AC7B583-7F57-4821-B4FC-BBD5AE5EA79C}" destId="{94A5FE3A-A8AB-4785-8FFA-3BDFF88BA89B}" srcOrd="2" destOrd="0" presId="urn:microsoft.com/office/officeart/2005/8/layout/hierarchy2"/>
    <dgm:cxn modelId="{054514BC-3D47-4C2B-9B48-2B0436C6F908}" type="presParOf" srcId="{94A5FE3A-A8AB-4785-8FFA-3BDFF88BA89B}" destId="{85D0684C-1E13-42A9-A854-25941B5C92C8}" srcOrd="0" destOrd="0" presId="urn:microsoft.com/office/officeart/2005/8/layout/hierarchy2"/>
    <dgm:cxn modelId="{461CD84E-572E-4570-9404-5D62D189479E}" type="presParOf" srcId="{8AC7B583-7F57-4821-B4FC-BBD5AE5EA79C}" destId="{B41C387B-14FE-4EA5-8650-5E1A3B907212}" srcOrd="3" destOrd="0" presId="urn:microsoft.com/office/officeart/2005/8/layout/hierarchy2"/>
    <dgm:cxn modelId="{1D5F1EDB-597D-4FE1-A8DA-CA9768893C33}" type="presParOf" srcId="{B41C387B-14FE-4EA5-8650-5E1A3B907212}" destId="{83C334E5-7692-4FB6-A839-650E4957A464}" srcOrd="0" destOrd="0" presId="urn:microsoft.com/office/officeart/2005/8/layout/hierarchy2"/>
    <dgm:cxn modelId="{2D208930-5DD7-4CF4-9F32-850D81D207E0}" type="presParOf" srcId="{B41C387B-14FE-4EA5-8650-5E1A3B907212}" destId="{7DD737E5-705B-4E92-BF73-EC8BFE5A72B5}" srcOrd="1" destOrd="0" presId="urn:microsoft.com/office/officeart/2005/8/layout/hierarchy2"/>
    <dgm:cxn modelId="{CD9F4D7A-6345-4307-99D4-D5E092034408}" type="presParOf" srcId="{7DD737E5-705B-4E92-BF73-EC8BFE5A72B5}" destId="{FB361CFC-5090-4A2D-943C-3DA5720E1AA7}" srcOrd="0" destOrd="0" presId="urn:microsoft.com/office/officeart/2005/8/layout/hierarchy2"/>
    <dgm:cxn modelId="{4E36AF7C-79ED-4974-84AC-C1799E5B64F4}" type="presParOf" srcId="{FB361CFC-5090-4A2D-943C-3DA5720E1AA7}" destId="{2171547C-287A-49AA-87E0-8D1966BC9F7F}" srcOrd="0" destOrd="0" presId="urn:microsoft.com/office/officeart/2005/8/layout/hierarchy2"/>
    <dgm:cxn modelId="{5360E8C8-8F88-472C-BC74-AC0BAD905913}" type="presParOf" srcId="{7DD737E5-705B-4E92-BF73-EC8BFE5A72B5}" destId="{0F3D28CC-F127-44A4-AA49-77AA4B5B08D7}" srcOrd="1" destOrd="0" presId="urn:microsoft.com/office/officeart/2005/8/layout/hierarchy2"/>
    <dgm:cxn modelId="{DF73A123-B17A-4F76-9587-B1845C2824DB}" type="presParOf" srcId="{0F3D28CC-F127-44A4-AA49-77AA4B5B08D7}" destId="{548433CF-D799-4EB9-A56F-3E2C538ADC37}" srcOrd="0" destOrd="0" presId="urn:microsoft.com/office/officeart/2005/8/layout/hierarchy2"/>
    <dgm:cxn modelId="{5AD2F4AB-E952-4A4A-A760-70B4588D8434}" type="presParOf" srcId="{0F3D28CC-F127-44A4-AA49-77AA4B5B08D7}" destId="{219A743B-2FD5-4F97-B5C4-4B03144CADE7}" srcOrd="1" destOrd="0" presId="urn:microsoft.com/office/officeart/2005/8/layout/hierarchy2"/>
    <dgm:cxn modelId="{50EE09F1-56B8-429C-8D1C-492A4E6EB980}" type="presParOf" srcId="{219A743B-2FD5-4F97-B5C4-4B03144CADE7}" destId="{830FA0EA-E9F9-4D8E-AB19-6714FA8B0DEB}" srcOrd="0" destOrd="0" presId="urn:microsoft.com/office/officeart/2005/8/layout/hierarchy2"/>
    <dgm:cxn modelId="{59E4E362-CF1F-4B00-99C2-FA32278909E6}" type="presParOf" srcId="{830FA0EA-E9F9-4D8E-AB19-6714FA8B0DEB}" destId="{6163C43B-C660-4B28-83C9-6263056BA71A}" srcOrd="0" destOrd="0" presId="urn:microsoft.com/office/officeart/2005/8/layout/hierarchy2"/>
    <dgm:cxn modelId="{9EC6FF1A-4671-493C-B6B0-5457FD980F9B}" type="presParOf" srcId="{219A743B-2FD5-4F97-B5C4-4B03144CADE7}" destId="{2FE297FC-0926-472D-AD0A-581D856F1161}" srcOrd="1" destOrd="0" presId="urn:microsoft.com/office/officeart/2005/8/layout/hierarchy2"/>
    <dgm:cxn modelId="{D58E8CE9-0BEE-4601-86DA-6E86C6CCD42C}" type="presParOf" srcId="{2FE297FC-0926-472D-AD0A-581D856F1161}" destId="{7D404D23-ED1F-400E-8E13-F2E2B07D7DBA}" srcOrd="0" destOrd="0" presId="urn:microsoft.com/office/officeart/2005/8/layout/hierarchy2"/>
    <dgm:cxn modelId="{E3EEB8DB-46E9-49E8-8020-7EF43BA2BB36}" type="presParOf" srcId="{2FE297FC-0926-472D-AD0A-581D856F1161}" destId="{B7BBE5E8-4F8D-4E79-9E43-FE2239D83964}" srcOrd="1" destOrd="0" presId="urn:microsoft.com/office/officeart/2005/8/layout/hierarchy2"/>
    <dgm:cxn modelId="{55C0E1C4-7A4C-4C80-9AA2-86C9EF65B7C2}" type="presParOf" srcId="{219A743B-2FD5-4F97-B5C4-4B03144CADE7}" destId="{94551656-259D-49BD-A528-BFEB50B515EE}" srcOrd="2" destOrd="0" presId="urn:microsoft.com/office/officeart/2005/8/layout/hierarchy2"/>
    <dgm:cxn modelId="{E4A9F33D-50DE-488F-85D3-332479FCD64E}" type="presParOf" srcId="{94551656-259D-49BD-A528-BFEB50B515EE}" destId="{AE2C03C0-4C70-4EA3-AF79-8AA8B6C6989D}" srcOrd="0" destOrd="0" presId="urn:microsoft.com/office/officeart/2005/8/layout/hierarchy2"/>
    <dgm:cxn modelId="{98E7781C-130D-4A61-BE38-5D9A31632CA4}" type="presParOf" srcId="{219A743B-2FD5-4F97-B5C4-4B03144CADE7}" destId="{A0DF877A-6810-4345-AD80-9245987A60D8}" srcOrd="3" destOrd="0" presId="urn:microsoft.com/office/officeart/2005/8/layout/hierarchy2"/>
    <dgm:cxn modelId="{069B912A-A113-4DBD-8535-D6496A5F023A}" type="presParOf" srcId="{A0DF877A-6810-4345-AD80-9245987A60D8}" destId="{D98C063D-2FFC-41AF-8874-D9F611E1FAB5}" srcOrd="0" destOrd="0" presId="urn:microsoft.com/office/officeart/2005/8/layout/hierarchy2"/>
    <dgm:cxn modelId="{886C785C-6EBA-421F-ADBE-3C5D6C5C12CC}" type="presParOf" srcId="{A0DF877A-6810-4345-AD80-9245987A60D8}" destId="{8E030401-9249-472B-AF6B-48C7AB58419D}" srcOrd="1" destOrd="0" presId="urn:microsoft.com/office/officeart/2005/8/layout/hierarchy2"/>
    <dgm:cxn modelId="{25138372-B46D-4401-BC54-0A58D9809BF6}" type="presParOf" srcId="{7DD737E5-705B-4E92-BF73-EC8BFE5A72B5}" destId="{9A30CC18-186C-4DC2-B072-75C193769D7F}" srcOrd="2" destOrd="0" presId="urn:microsoft.com/office/officeart/2005/8/layout/hierarchy2"/>
    <dgm:cxn modelId="{C4B84321-6CAA-4D9B-93F8-82A0495534C0}" type="presParOf" srcId="{9A30CC18-186C-4DC2-B072-75C193769D7F}" destId="{69B01754-FE23-4C21-9CB3-5908BC45DCA3}" srcOrd="0" destOrd="0" presId="urn:microsoft.com/office/officeart/2005/8/layout/hierarchy2"/>
    <dgm:cxn modelId="{2C002E72-A90B-4F50-986C-4DCB1BE5B719}" type="presParOf" srcId="{7DD737E5-705B-4E92-BF73-EC8BFE5A72B5}" destId="{1F663BA6-DD57-4BFA-95D6-8D4A24DEFA03}" srcOrd="3" destOrd="0" presId="urn:microsoft.com/office/officeart/2005/8/layout/hierarchy2"/>
    <dgm:cxn modelId="{0C9CE9EC-81FB-499C-B70E-80D752B67B32}" type="presParOf" srcId="{1F663BA6-DD57-4BFA-95D6-8D4A24DEFA03}" destId="{481CF8BD-C1BE-422F-957C-BD02471C3735}" srcOrd="0" destOrd="0" presId="urn:microsoft.com/office/officeart/2005/8/layout/hierarchy2"/>
    <dgm:cxn modelId="{364DA48C-5904-4B5B-B439-3FFBF51D50B0}" type="presParOf" srcId="{1F663BA6-DD57-4BFA-95D6-8D4A24DEFA03}" destId="{93E145FF-6498-4812-ADC3-65A635E8E02B}" srcOrd="1" destOrd="0" presId="urn:microsoft.com/office/officeart/2005/8/layout/hierarchy2"/>
    <dgm:cxn modelId="{6A70F56B-A0F7-47FE-A3AB-5BC4C8646EED}" type="presParOf" srcId="{93E145FF-6498-4812-ADC3-65A635E8E02B}" destId="{5BE50140-CCD2-4262-99CF-FB4A1585BB87}" srcOrd="0" destOrd="0" presId="urn:microsoft.com/office/officeart/2005/8/layout/hierarchy2"/>
    <dgm:cxn modelId="{DB923A36-1F6F-4EB3-AEC3-787865737D73}" type="presParOf" srcId="{5BE50140-CCD2-4262-99CF-FB4A1585BB87}" destId="{C00A145D-B5BC-48B0-98BE-185204BE3DD3}" srcOrd="0" destOrd="0" presId="urn:microsoft.com/office/officeart/2005/8/layout/hierarchy2"/>
    <dgm:cxn modelId="{50EA8579-66B4-4098-A119-53D317356B7E}" type="presParOf" srcId="{93E145FF-6498-4812-ADC3-65A635E8E02B}" destId="{6CBFB582-F6F1-41F2-894E-B819D56B776C}" srcOrd="1" destOrd="0" presId="urn:microsoft.com/office/officeart/2005/8/layout/hierarchy2"/>
    <dgm:cxn modelId="{30306D70-C4EC-4639-92AA-B43F7DE02E4A}" type="presParOf" srcId="{6CBFB582-F6F1-41F2-894E-B819D56B776C}" destId="{2A7AFA14-218F-463C-9709-1314085128CD}" srcOrd="0" destOrd="0" presId="urn:microsoft.com/office/officeart/2005/8/layout/hierarchy2"/>
    <dgm:cxn modelId="{CFEC5109-D3D2-4E51-8498-B8189B73139C}" type="presParOf" srcId="{6CBFB582-F6F1-41F2-894E-B819D56B776C}" destId="{1FEE48E2-2CA9-41D2-8B7D-09ACE9FC8E75}" srcOrd="1" destOrd="0" presId="urn:microsoft.com/office/officeart/2005/8/layout/hierarchy2"/>
    <dgm:cxn modelId="{995573CC-5145-48DA-B195-1149249737AA}" type="presParOf" srcId="{93E145FF-6498-4812-ADC3-65A635E8E02B}" destId="{D079A19D-6B94-4C96-8EE0-D63A78A3FB87}" srcOrd="2" destOrd="0" presId="urn:microsoft.com/office/officeart/2005/8/layout/hierarchy2"/>
    <dgm:cxn modelId="{73D0DAD7-C836-4C78-ADB7-BD761A8A4BD8}" type="presParOf" srcId="{D079A19D-6B94-4C96-8EE0-D63A78A3FB87}" destId="{7ACF9E16-0E91-4733-9D5D-863F96758D1B}" srcOrd="0" destOrd="0" presId="urn:microsoft.com/office/officeart/2005/8/layout/hierarchy2"/>
    <dgm:cxn modelId="{93040A4B-874F-42B0-8CE9-ABE3F195E0AD}" type="presParOf" srcId="{93E145FF-6498-4812-ADC3-65A635E8E02B}" destId="{2ECA5CA2-D8C7-471C-8E0C-0CBC53A8B7DE}" srcOrd="3" destOrd="0" presId="urn:microsoft.com/office/officeart/2005/8/layout/hierarchy2"/>
    <dgm:cxn modelId="{BA01BD29-2C29-4B36-8D63-E44928F3CE06}" type="presParOf" srcId="{2ECA5CA2-D8C7-471C-8E0C-0CBC53A8B7DE}" destId="{3F077393-9EAC-4DF2-A73B-1683DB2ED0DB}" srcOrd="0" destOrd="0" presId="urn:microsoft.com/office/officeart/2005/8/layout/hierarchy2"/>
    <dgm:cxn modelId="{5250F813-873C-45C9-82F0-2C19ADAB4AA1}" type="presParOf" srcId="{2ECA5CA2-D8C7-471C-8E0C-0CBC53A8B7DE}" destId="{593D422D-82A3-47FB-AC98-0CED3368EAFF}" srcOrd="1" destOrd="0" presId="urn:microsoft.com/office/officeart/2005/8/layout/hierarchy2"/>
    <dgm:cxn modelId="{476ECF88-E304-469F-9AB7-9D52B19686BD}" type="presParOf" srcId="{7DD737E5-705B-4E92-BF73-EC8BFE5A72B5}" destId="{CE7697CA-2922-42CE-A157-BF4476D0C2E4}" srcOrd="4" destOrd="0" presId="urn:microsoft.com/office/officeart/2005/8/layout/hierarchy2"/>
    <dgm:cxn modelId="{A8098E5D-6630-4D25-A9FF-F7B8B1CECE2F}" type="presParOf" srcId="{CE7697CA-2922-42CE-A157-BF4476D0C2E4}" destId="{D722E6BD-795F-43E6-96CB-8B97972CC015}" srcOrd="0" destOrd="0" presId="urn:microsoft.com/office/officeart/2005/8/layout/hierarchy2"/>
    <dgm:cxn modelId="{C4858F19-9D1C-44F5-BB37-F3AF8B4A07B9}" type="presParOf" srcId="{7DD737E5-705B-4E92-BF73-EC8BFE5A72B5}" destId="{2814865F-942C-4695-848E-EF9279CCF08C}" srcOrd="5" destOrd="0" presId="urn:microsoft.com/office/officeart/2005/8/layout/hierarchy2"/>
    <dgm:cxn modelId="{8FA58524-E89E-4EEA-9F9C-CFDEFB3CBB15}" type="presParOf" srcId="{2814865F-942C-4695-848E-EF9279CCF08C}" destId="{A8D980A7-C798-4F2A-9D72-0CC0060D2849}" srcOrd="0" destOrd="0" presId="urn:microsoft.com/office/officeart/2005/8/layout/hierarchy2"/>
    <dgm:cxn modelId="{5E3AF203-4162-4EC7-8D8B-B0A389258CA8}" type="presParOf" srcId="{2814865F-942C-4695-848E-EF9279CCF08C}" destId="{A92A1724-B5DE-4845-AE88-5C8DADA7360E}"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033AB2-258D-4782-AC25-B14C5D2412BC}">
      <dsp:nvSpPr>
        <dsp:cNvPr id="0" name=""/>
        <dsp:cNvSpPr/>
      </dsp:nvSpPr>
      <dsp:spPr>
        <a:xfrm>
          <a:off x="734692" y="1777"/>
          <a:ext cx="1877109" cy="469277"/>
        </a:xfrm>
        <a:prstGeom prst="roundRect">
          <a:avLst>
            <a:gd name="adj" fmla="val 10000"/>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ru-RU" sz="1700" kern="1200"/>
            <a:t>Якісні показники</a:t>
          </a:r>
        </a:p>
      </dsp:txBody>
      <dsp:txXfrm>
        <a:off x="748437" y="15522"/>
        <a:ext cx="1849619" cy="441787"/>
      </dsp:txXfrm>
    </dsp:sp>
    <dsp:sp modelId="{801BF142-3E80-4C44-9F1D-CD20E09A01F1}">
      <dsp:nvSpPr>
        <dsp:cNvPr id="0" name=""/>
        <dsp:cNvSpPr/>
      </dsp:nvSpPr>
      <dsp:spPr>
        <a:xfrm rot="5400000">
          <a:off x="1632185" y="512116"/>
          <a:ext cx="82123" cy="82123"/>
        </a:xfrm>
        <a:prstGeom prst="rightArrow">
          <a:avLst>
            <a:gd name="adj1" fmla="val 667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80A5E74F-B428-4C13-A506-5497B458E690}">
      <dsp:nvSpPr>
        <dsp:cNvPr id="0" name=""/>
        <dsp:cNvSpPr/>
      </dsp:nvSpPr>
      <dsp:spPr>
        <a:xfrm>
          <a:off x="734692" y="635302"/>
          <a:ext cx="1877109" cy="469277"/>
        </a:xfrm>
        <a:prstGeom prst="roundRect">
          <a:avLst>
            <a:gd name="adj" fmla="val 10000"/>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Ціннісні орієнтації</a:t>
          </a:r>
        </a:p>
      </dsp:txBody>
      <dsp:txXfrm>
        <a:off x="748437" y="649047"/>
        <a:ext cx="1849619" cy="441787"/>
      </dsp:txXfrm>
    </dsp:sp>
    <dsp:sp modelId="{7B0E5D96-A8C5-4B51-BDE6-D54138655504}">
      <dsp:nvSpPr>
        <dsp:cNvPr id="0" name=""/>
        <dsp:cNvSpPr/>
      </dsp:nvSpPr>
      <dsp:spPr>
        <a:xfrm rot="5400000">
          <a:off x="1632185" y="1145641"/>
          <a:ext cx="82123" cy="82123"/>
        </a:xfrm>
        <a:prstGeom prst="rightArrow">
          <a:avLst>
            <a:gd name="adj1" fmla="val 66700"/>
            <a:gd name="adj2" fmla="val 50000"/>
          </a:avLst>
        </a:prstGeom>
        <a:solidFill>
          <a:schemeClr val="accent4">
            <a:hueOff val="1155077"/>
            <a:satOff val="-5330"/>
            <a:lumOff val="196"/>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0FEFF1F9-D9B7-4047-B701-B3F5D4338BE7}">
      <dsp:nvSpPr>
        <dsp:cNvPr id="0" name=""/>
        <dsp:cNvSpPr/>
      </dsp:nvSpPr>
      <dsp:spPr>
        <a:xfrm>
          <a:off x="734692" y="1268826"/>
          <a:ext cx="1877109" cy="469277"/>
        </a:xfrm>
        <a:prstGeom prst="roundRect">
          <a:avLst>
            <a:gd name="adj" fmla="val 10000"/>
          </a:avLst>
        </a:prstGeom>
        <a:solidFill>
          <a:schemeClr val="accent4">
            <a:tint val="40000"/>
            <a:alpha val="90000"/>
            <a:hueOff val="1279324"/>
            <a:satOff val="-6807"/>
            <a:lumOff val="-388"/>
            <a:alphaOff val="0"/>
          </a:schemeClr>
        </a:solidFill>
        <a:ln w="12700" cap="flat" cmpd="sng" algn="ctr">
          <a:solidFill>
            <a:schemeClr val="accent4">
              <a:tint val="40000"/>
              <a:alpha val="90000"/>
              <a:hueOff val="1279324"/>
              <a:satOff val="-6807"/>
              <a:lumOff val="-38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Рівень організаційної культури</a:t>
          </a:r>
        </a:p>
      </dsp:txBody>
      <dsp:txXfrm>
        <a:off x="748437" y="1282571"/>
        <a:ext cx="1849619" cy="441787"/>
      </dsp:txXfrm>
    </dsp:sp>
    <dsp:sp modelId="{3561C01B-F416-4258-B8D0-ED08B66B445A}">
      <dsp:nvSpPr>
        <dsp:cNvPr id="0" name=""/>
        <dsp:cNvSpPr/>
      </dsp:nvSpPr>
      <dsp:spPr>
        <a:xfrm rot="5400000">
          <a:off x="1632185" y="1779165"/>
          <a:ext cx="82123" cy="82123"/>
        </a:xfrm>
        <a:prstGeom prst="rightArrow">
          <a:avLst>
            <a:gd name="adj1" fmla="val 66700"/>
            <a:gd name="adj2" fmla="val 50000"/>
          </a:avLst>
        </a:prstGeom>
        <a:solidFill>
          <a:schemeClr val="accent4">
            <a:hueOff val="2310154"/>
            <a:satOff val="-10660"/>
            <a:lumOff val="392"/>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E9260174-B048-49F8-A6CC-BB1B3BDE3219}">
      <dsp:nvSpPr>
        <dsp:cNvPr id="0" name=""/>
        <dsp:cNvSpPr/>
      </dsp:nvSpPr>
      <dsp:spPr>
        <a:xfrm>
          <a:off x="734692" y="1902351"/>
          <a:ext cx="1877109" cy="469277"/>
        </a:xfrm>
        <a:prstGeom prst="roundRect">
          <a:avLst>
            <a:gd name="adj" fmla="val 10000"/>
          </a:avLst>
        </a:prstGeom>
        <a:solidFill>
          <a:schemeClr val="accent4">
            <a:tint val="40000"/>
            <a:alpha val="90000"/>
            <a:hueOff val="2558649"/>
            <a:satOff val="-13614"/>
            <a:lumOff val="-776"/>
            <a:alphaOff val="0"/>
          </a:schemeClr>
        </a:solidFill>
        <a:ln w="12700" cap="flat" cmpd="sng" algn="ctr">
          <a:solidFill>
            <a:schemeClr val="accent4">
              <a:tint val="40000"/>
              <a:alpha val="90000"/>
              <a:hueOff val="2558649"/>
              <a:satOff val="-13614"/>
              <a:lumOff val="-77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Освітній рівень персоналу</a:t>
          </a:r>
        </a:p>
      </dsp:txBody>
      <dsp:txXfrm>
        <a:off x="748437" y="1916096"/>
        <a:ext cx="1849619" cy="441787"/>
      </dsp:txXfrm>
    </dsp:sp>
    <dsp:sp modelId="{BD184BB3-1FF9-4722-B05C-ABA4C544EEFF}">
      <dsp:nvSpPr>
        <dsp:cNvPr id="0" name=""/>
        <dsp:cNvSpPr/>
      </dsp:nvSpPr>
      <dsp:spPr>
        <a:xfrm rot="5400000">
          <a:off x="1632185" y="2412690"/>
          <a:ext cx="82123" cy="82123"/>
        </a:xfrm>
        <a:prstGeom prst="rightArrow">
          <a:avLst>
            <a:gd name="adj1" fmla="val 66700"/>
            <a:gd name="adj2" fmla="val 50000"/>
          </a:avLst>
        </a:prstGeom>
        <a:solidFill>
          <a:schemeClr val="accent4">
            <a:hueOff val="3465231"/>
            <a:satOff val="-15989"/>
            <a:lumOff val="588"/>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0A447AAC-1E65-47E2-922D-9E2A361A4B42}">
      <dsp:nvSpPr>
        <dsp:cNvPr id="0" name=""/>
        <dsp:cNvSpPr/>
      </dsp:nvSpPr>
      <dsp:spPr>
        <a:xfrm>
          <a:off x="734692" y="2535875"/>
          <a:ext cx="1877109" cy="469277"/>
        </a:xfrm>
        <a:prstGeom prst="roundRect">
          <a:avLst>
            <a:gd name="adj" fmla="val 10000"/>
          </a:avLst>
        </a:prstGeom>
        <a:solidFill>
          <a:schemeClr val="accent4">
            <a:tint val="40000"/>
            <a:alpha val="90000"/>
            <a:hueOff val="3837973"/>
            <a:satOff val="-20420"/>
            <a:lumOff val="-1163"/>
            <a:alphaOff val="0"/>
          </a:schemeClr>
        </a:solidFill>
        <a:ln w="12700" cap="flat" cmpd="sng" algn="ctr">
          <a:solidFill>
            <a:schemeClr val="accent4">
              <a:tint val="40000"/>
              <a:alpha val="90000"/>
              <a:hueOff val="3837973"/>
              <a:satOff val="-20420"/>
              <a:lumOff val="-116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Творча активність</a:t>
          </a:r>
        </a:p>
      </dsp:txBody>
      <dsp:txXfrm>
        <a:off x="748437" y="2549620"/>
        <a:ext cx="1849619" cy="441787"/>
      </dsp:txXfrm>
    </dsp:sp>
    <dsp:sp modelId="{935F1600-6065-41C7-A003-66B435AA2810}">
      <dsp:nvSpPr>
        <dsp:cNvPr id="0" name=""/>
        <dsp:cNvSpPr/>
      </dsp:nvSpPr>
      <dsp:spPr>
        <a:xfrm rot="5400000">
          <a:off x="1632185" y="3046214"/>
          <a:ext cx="82123" cy="82123"/>
        </a:xfrm>
        <a:prstGeom prst="rightArrow">
          <a:avLst>
            <a:gd name="adj1" fmla="val 66700"/>
            <a:gd name="adj2" fmla="val 50000"/>
          </a:avLst>
        </a:prstGeom>
        <a:solidFill>
          <a:schemeClr val="accent4">
            <a:hueOff val="4620308"/>
            <a:satOff val="-21319"/>
            <a:lumOff val="784"/>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7958B324-AAFF-4E54-9B5F-44068672AB1B}">
      <dsp:nvSpPr>
        <dsp:cNvPr id="0" name=""/>
        <dsp:cNvSpPr/>
      </dsp:nvSpPr>
      <dsp:spPr>
        <a:xfrm>
          <a:off x="734692" y="3169400"/>
          <a:ext cx="1877109" cy="469277"/>
        </a:xfrm>
        <a:prstGeom prst="roundRect">
          <a:avLst>
            <a:gd name="adj" fmla="val 10000"/>
          </a:avLst>
        </a:prstGeom>
        <a:solidFill>
          <a:schemeClr val="accent4">
            <a:tint val="40000"/>
            <a:alpha val="90000"/>
            <a:hueOff val="5117297"/>
            <a:satOff val="-27227"/>
            <a:lumOff val="-1551"/>
            <a:alphaOff val="0"/>
          </a:schemeClr>
        </a:solidFill>
        <a:ln w="12700" cap="flat" cmpd="sng" algn="ctr">
          <a:solidFill>
            <a:schemeClr val="accent4">
              <a:tint val="40000"/>
              <a:alpha val="90000"/>
              <a:hueOff val="5117297"/>
              <a:satOff val="-27227"/>
              <a:lumOff val="-155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Ступінь професійної та кваліфікаційної придатності кадрів</a:t>
          </a:r>
        </a:p>
      </dsp:txBody>
      <dsp:txXfrm>
        <a:off x="748437" y="3183145"/>
        <a:ext cx="1849619" cy="441787"/>
      </dsp:txXfrm>
    </dsp:sp>
    <dsp:sp modelId="{D22204CE-000E-441B-B5FB-CB9A402EFB79}">
      <dsp:nvSpPr>
        <dsp:cNvPr id="0" name=""/>
        <dsp:cNvSpPr/>
      </dsp:nvSpPr>
      <dsp:spPr>
        <a:xfrm>
          <a:off x="2874597" y="1777"/>
          <a:ext cx="1877109" cy="469277"/>
        </a:xfrm>
        <a:prstGeom prst="roundRect">
          <a:avLst>
            <a:gd name="adj" fmla="val 10000"/>
          </a:avLst>
        </a:prstGeom>
        <a:solidFill>
          <a:schemeClr val="accent4">
            <a:hueOff val="10395692"/>
            <a:satOff val="-47968"/>
            <a:lumOff val="1765"/>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ru-RU" sz="1700" kern="1200"/>
            <a:t>Кількісні показники</a:t>
          </a:r>
        </a:p>
      </dsp:txBody>
      <dsp:txXfrm>
        <a:off x="2888342" y="15522"/>
        <a:ext cx="1849619" cy="441787"/>
      </dsp:txXfrm>
    </dsp:sp>
    <dsp:sp modelId="{D0BC9D59-5674-43F2-836F-3718FC387CF2}">
      <dsp:nvSpPr>
        <dsp:cNvPr id="0" name=""/>
        <dsp:cNvSpPr/>
      </dsp:nvSpPr>
      <dsp:spPr>
        <a:xfrm rot="5400000">
          <a:off x="3772090" y="512116"/>
          <a:ext cx="82123" cy="82123"/>
        </a:xfrm>
        <a:prstGeom prst="rightArrow">
          <a:avLst>
            <a:gd name="adj1" fmla="val 66700"/>
            <a:gd name="adj2" fmla="val 50000"/>
          </a:avLst>
        </a:prstGeom>
        <a:solidFill>
          <a:schemeClr val="accent4">
            <a:hueOff val="5775385"/>
            <a:satOff val="-26649"/>
            <a:lumOff val="981"/>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10314AB5-F06F-4EF5-9544-533330FB652A}">
      <dsp:nvSpPr>
        <dsp:cNvPr id="0" name=""/>
        <dsp:cNvSpPr/>
      </dsp:nvSpPr>
      <dsp:spPr>
        <a:xfrm>
          <a:off x="2874597" y="635302"/>
          <a:ext cx="1877109" cy="469277"/>
        </a:xfrm>
        <a:prstGeom prst="roundRect">
          <a:avLst>
            <a:gd name="adj" fmla="val 10000"/>
          </a:avLst>
        </a:prstGeom>
        <a:solidFill>
          <a:schemeClr val="accent4">
            <a:tint val="40000"/>
            <a:alpha val="90000"/>
            <a:hueOff val="6396622"/>
            <a:satOff val="-34034"/>
            <a:lumOff val="-1939"/>
            <a:alphaOff val="0"/>
          </a:schemeClr>
        </a:solidFill>
        <a:ln w="12700" cap="flat" cmpd="sng" algn="ctr">
          <a:solidFill>
            <a:schemeClr val="accent4">
              <a:tint val="40000"/>
              <a:alpha val="90000"/>
              <a:hueOff val="6396622"/>
              <a:satOff val="-34034"/>
              <a:lumOff val="-193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Чисельність зайнятих на підприємстві</a:t>
          </a:r>
        </a:p>
      </dsp:txBody>
      <dsp:txXfrm>
        <a:off x="2888342" y="649047"/>
        <a:ext cx="1849619" cy="441787"/>
      </dsp:txXfrm>
    </dsp:sp>
    <dsp:sp modelId="{13C23010-D9B9-4319-BA79-02F8908631B8}">
      <dsp:nvSpPr>
        <dsp:cNvPr id="0" name=""/>
        <dsp:cNvSpPr/>
      </dsp:nvSpPr>
      <dsp:spPr>
        <a:xfrm rot="5400000">
          <a:off x="3772090" y="1145641"/>
          <a:ext cx="82123" cy="82123"/>
        </a:xfrm>
        <a:prstGeom prst="rightArrow">
          <a:avLst>
            <a:gd name="adj1" fmla="val 66700"/>
            <a:gd name="adj2" fmla="val 50000"/>
          </a:avLst>
        </a:prstGeom>
        <a:solidFill>
          <a:schemeClr val="accent4">
            <a:hueOff val="6930461"/>
            <a:satOff val="-31979"/>
            <a:lumOff val="1177"/>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BEB5A82A-059C-44E0-AB2F-7D8223F4843F}">
      <dsp:nvSpPr>
        <dsp:cNvPr id="0" name=""/>
        <dsp:cNvSpPr/>
      </dsp:nvSpPr>
      <dsp:spPr>
        <a:xfrm>
          <a:off x="2874597" y="1268826"/>
          <a:ext cx="1877109" cy="469277"/>
        </a:xfrm>
        <a:prstGeom prst="roundRect">
          <a:avLst>
            <a:gd name="adj" fmla="val 10000"/>
          </a:avLst>
        </a:prstGeom>
        <a:solidFill>
          <a:schemeClr val="accent4">
            <a:tint val="40000"/>
            <a:alpha val="90000"/>
            <a:hueOff val="7675946"/>
            <a:satOff val="-40841"/>
            <a:lumOff val="-2327"/>
            <a:alphaOff val="0"/>
          </a:schemeClr>
        </a:solidFill>
        <a:ln w="12700" cap="flat" cmpd="sng" algn="ctr">
          <a:solidFill>
            <a:schemeClr val="accent4">
              <a:tint val="40000"/>
              <a:alpha val="90000"/>
              <a:hueOff val="7675946"/>
              <a:satOff val="-40841"/>
              <a:lumOff val="-232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Середній вік співробітників</a:t>
          </a:r>
        </a:p>
      </dsp:txBody>
      <dsp:txXfrm>
        <a:off x="2888342" y="1282571"/>
        <a:ext cx="1849619" cy="441787"/>
      </dsp:txXfrm>
    </dsp:sp>
    <dsp:sp modelId="{EBAD2CEA-4DBC-401E-8851-84A4DE5E8133}">
      <dsp:nvSpPr>
        <dsp:cNvPr id="0" name=""/>
        <dsp:cNvSpPr/>
      </dsp:nvSpPr>
      <dsp:spPr>
        <a:xfrm rot="5400000">
          <a:off x="3772090" y="1779165"/>
          <a:ext cx="82123" cy="82123"/>
        </a:xfrm>
        <a:prstGeom prst="rightArrow">
          <a:avLst>
            <a:gd name="adj1" fmla="val 66700"/>
            <a:gd name="adj2" fmla="val 50000"/>
          </a:avLst>
        </a:prstGeom>
        <a:solidFill>
          <a:schemeClr val="accent4">
            <a:hueOff val="8085538"/>
            <a:satOff val="-37308"/>
            <a:lumOff val="1373"/>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F673BFA9-F8E4-4A45-A9DD-52448F215F4B}">
      <dsp:nvSpPr>
        <dsp:cNvPr id="0" name=""/>
        <dsp:cNvSpPr/>
      </dsp:nvSpPr>
      <dsp:spPr>
        <a:xfrm>
          <a:off x="2874597" y="1902351"/>
          <a:ext cx="1877109" cy="469277"/>
        </a:xfrm>
        <a:prstGeom prst="roundRect">
          <a:avLst>
            <a:gd name="adj" fmla="val 10000"/>
          </a:avLst>
        </a:prstGeom>
        <a:solidFill>
          <a:schemeClr val="accent4">
            <a:tint val="40000"/>
            <a:alpha val="90000"/>
            <a:hueOff val="8955270"/>
            <a:satOff val="-47647"/>
            <a:lumOff val="-2714"/>
            <a:alphaOff val="0"/>
          </a:schemeClr>
        </a:solidFill>
        <a:ln w="12700" cap="flat" cmpd="sng" algn="ctr">
          <a:solidFill>
            <a:schemeClr val="accent4">
              <a:tint val="40000"/>
              <a:alpha val="90000"/>
              <a:hueOff val="8955270"/>
              <a:satOff val="-47647"/>
              <a:lumOff val="-271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Середній стаж роботи на підприємстві</a:t>
          </a:r>
        </a:p>
      </dsp:txBody>
      <dsp:txXfrm>
        <a:off x="2888342" y="1916096"/>
        <a:ext cx="1849619" cy="441787"/>
      </dsp:txXfrm>
    </dsp:sp>
    <dsp:sp modelId="{BA24D1FA-734F-47B5-80B8-4947BC8F934C}">
      <dsp:nvSpPr>
        <dsp:cNvPr id="0" name=""/>
        <dsp:cNvSpPr/>
      </dsp:nvSpPr>
      <dsp:spPr>
        <a:xfrm rot="5400000">
          <a:off x="3772090" y="2412690"/>
          <a:ext cx="82123" cy="82123"/>
        </a:xfrm>
        <a:prstGeom prst="rightArrow">
          <a:avLst>
            <a:gd name="adj1" fmla="val 66700"/>
            <a:gd name="adj2" fmla="val 50000"/>
          </a:avLst>
        </a:prstGeom>
        <a:solidFill>
          <a:schemeClr val="accent4">
            <a:hueOff val="9240615"/>
            <a:satOff val="-42638"/>
            <a:lumOff val="1569"/>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D85B2064-3FD0-414A-85F6-8B2E135EA82C}">
      <dsp:nvSpPr>
        <dsp:cNvPr id="0" name=""/>
        <dsp:cNvSpPr/>
      </dsp:nvSpPr>
      <dsp:spPr>
        <a:xfrm>
          <a:off x="2874597" y="2535875"/>
          <a:ext cx="1877109" cy="469277"/>
        </a:xfrm>
        <a:prstGeom prst="roundRect">
          <a:avLst>
            <a:gd name="adj" fmla="val 10000"/>
          </a:avLst>
        </a:prstGeom>
        <a:solidFill>
          <a:schemeClr val="accent4">
            <a:tint val="40000"/>
            <a:alpha val="90000"/>
            <a:hueOff val="10234594"/>
            <a:satOff val="-54454"/>
            <a:lumOff val="-3102"/>
            <a:alphaOff val="0"/>
          </a:schemeClr>
        </a:solidFill>
        <a:ln w="12700" cap="flat" cmpd="sng" algn="ctr">
          <a:solidFill>
            <a:schemeClr val="accent4">
              <a:tint val="40000"/>
              <a:alpha val="90000"/>
              <a:hueOff val="10234594"/>
              <a:satOff val="-54454"/>
              <a:lumOff val="-31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Темпи плинності кадрів</a:t>
          </a:r>
        </a:p>
      </dsp:txBody>
      <dsp:txXfrm>
        <a:off x="2888342" y="2549620"/>
        <a:ext cx="1849619" cy="441787"/>
      </dsp:txXfrm>
    </dsp:sp>
    <dsp:sp modelId="{1B43B0B4-D444-4662-8834-F70B44C82370}">
      <dsp:nvSpPr>
        <dsp:cNvPr id="0" name=""/>
        <dsp:cNvSpPr/>
      </dsp:nvSpPr>
      <dsp:spPr>
        <a:xfrm rot="5400000">
          <a:off x="3772090" y="3046214"/>
          <a:ext cx="82123" cy="82123"/>
        </a:xfrm>
        <a:prstGeom prst="rightArrow">
          <a:avLst>
            <a:gd name="adj1" fmla="val 66700"/>
            <a:gd name="adj2" fmla="val 50000"/>
          </a:avLst>
        </a:prstGeom>
        <a:solidFill>
          <a:schemeClr val="accent4">
            <a:hueOff val="10395692"/>
            <a:satOff val="-47968"/>
            <a:lumOff val="1765"/>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66BCFCE6-F5AA-402E-9B78-87C28E12D8E5}">
      <dsp:nvSpPr>
        <dsp:cNvPr id="0" name=""/>
        <dsp:cNvSpPr/>
      </dsp:nvSpPr>
      <dsp:spPr>
        <a:xfrm>
          <a:off x="2874597" y="3169400"/>
          <a:ext cx="1877109" cy="469277"/>
        </a:xfrm>
        <a:prstGeom prst="roundRect">
          <a:avLst>
            <a:gd name="adj" fmla="val 10000"/>
          </a:avLst>
        </a:prstGeom>
        <a:solidFill>
          <a:schemeClr val="accent4">
            <a:tint val="40000"/>
            <a:alpha val="90000"/>
            <a:hueOff val="11513918"/>
            <a:satOff val="-61261"/>
            <a:lumOff val="-3490"/>
            <a:alphaOff val="0"/>
          </a:schemeClr>
        </a:solidFill>
        <a:ln w="12700" cap="flat" cmpd="sng" algn="ctr">
          <a:solidFill>
            <a:schemeClr val="accent4">
              <a:tint val="40000"/>
              <a:alpha val="90000"/>
              <a:hueOff val="11513918"/>
              <a:satOff val="-61261"/>
              <a:lumOff val="-349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t>Відношення середньої заробітної плати до плати на конкурентних підприємствах</a:t>
          </a:r>
        </a:p>
      </dsp:txBody>
      <dsp:txXfrm>
        <a:off x="2888342" y="3183145"/>
        <a:ext cx="1849619" cy="4417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A3427C-993E-4F07-94A3-6C41EC6EB32A}">
      <dsp:nvSpPr>
        <dsp:cNvPr id="0" name=""/>
        <dsp:cNvSpPr/>
      </dsp:nvSpPr>
      <dsp:spPr>
        <a:xfrm>
          <a:off x="82" y="2055607"/>
          <a:ext cx="1168978" cy="58448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Персонал організації</a:t>
          </a:r>
        </a:p>
      </dsp:txBody>
      <dsp:txXfrm>
        <a:off x="17201" y="2072726"/>
        <a:ext cx="1134740" cy="550251"/>
      </dsp:txXfrm>
    </dsp:sp>
    <dsp:sp modelId="{B5DD4BF7-228E-4487-95A8-746CC6302BD1}">
      <dsp:nvSpPr>
        <dsp:cNvPr id="0" name=""/>
        <dsp:cNvSpPr/>
      </dsp:nvSpPr>
      <dsp:spPr>
        <a:xfrm rot="17500715">
          <a:off x="769949" y="1749909"/>
          <a:ext cx="1265815" cy="19599"/>
        </a:xfrm>
        <a:custGeom>
          <a:avLst/>
          <a:gdLst/>
          <a:ahLst/>
          <a:cxnLst/>
          <a:rect l="0" t="0" r="0" b="0"/>
          <a:pathLst>
            <a:path>
              <a:moveTo>
                <a:pt x="0" y="9799"/>
              </a:moveTo>
              <a:lnTo>
                <a:pt x="1265815" y="97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371211" y="1728064"/>
        <a:ext cx="63290" cy="63290"/>
      </dsp:txXfrm>
    </dsp:sp>
    <dsp:sp modelId="{D924E8FC-47F0-441C-A162-0B3283A2CD04}">
      <dsp:nvSpPr>
        <dsp:cNvPr id="0" name=""/>
        <dsp:cNvSpPr/>
      </dsp:nvSpPr>
      <dsp:spPr>
        <a:xfrm>
          <a:off x="1636652" y="879322"/>
          <a:ext cx="1168978" cy="58448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Виробничий персонал</a:t>
          </a:r>
        </a:p>
      </dsp:txBody>
      <dsp:txXfrm>
        <a:off x="1653771" y="896441"/>
        <a:ext cx="1134740" cy="550251"/>
      </dsp:txXfrm>
    </dsp:sp>
    <dsp:sp modelId="{D5252C7C-DAC8-4D14-8769-3AE82005EE5B}">
      <dsp:nvSpPr>
        <dsp:cNvPr id="0" name=""/>
        <dsp:cNvSpPr/>
      </dsp:nvSpPr>
      <dsp:spPr>
        <a:xfrm rot="19457599">
          <a:off x="2751507" y="993726"/>
          <a:ext cx="575840" cy="19599"/>
        </a:xfrm>
        <a:custGeom>
          <a:avLst/>
          <a:gdLst/>
          <a:ahLst/>
          <a:cxnLst/>
          <a:rect l="0" t="0" r="0" b="0"/>
          <a:pathLst>
            <a:path>
              <a:moveTo>
                <a:pt x="0" y="9799"/>
              </a:moveTo>
              <a:lnTo>
                <a:pt x="575840" y="9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25031" y="989130"/>
        <a:ext cx="28792" cy="28792"/>
      </dsp:txXfrm>
    </dsp:sp>
    <dsp:sp modelId="{EE73C4BC-A748-48DC-BD7E-2399A50B433A}">
      <dsp:nvSpPr>
        <dsp:cNvPr id="0" name=""/>
        <dsp:cNvSpPr/>
      </dsp:nvSpPr>
      <dsp:spPr>
        <a:xfrm>
          <a:off x="3273223" y="543240"/>
          <a:ext cx="1168978" cy="58448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Основні працівники</a:t>
          </a:r>
        </a:p>
      </dsp:txBody>
      <dsp:txXfrm>
        <a:off x="3290342" y="560359"/>
        <a:ext cx="1134740" cy="550251"/>
      </dsp:txXfrm>
    </dsp:sp>
    <dsp:sp modelId="{7EC77E54-B891-4A9A-B2EC-1FFD05EC77F5}">
      <dsp:nvSpPr>
        <dsp:cNvPr id="0" name=""/>
        <dsp:cNvSpPr/>
      </dsp:nvSpPr>
      <dsp:spPr>
        <a:xfrm rot="2142401">
          <a:off x="2751507" y="1329808"/>
          <a:ext cx="575840" cy="19599"/>
        </a:xfrm>
        <a:custGeom>
          <a:avLst/>
          <a:gdLst/>
          <a:ahLst/>
          <a:cxnLst/>
          <a:rect l="0" t="0" r="0" b="0"/>
          <a:pathLst>
            <a:path>
              <a:moveTo>
                <a:pt x="0" y="9799"/>
              </a:moveTo>
              <a:lnTo>
                <a:pt x="575840" y="9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25031" y="1325211"/>
        <a:ext cx="28792" cy="28792"/>
      </dsp:txXfrm>
    </dsp:sp>
    <dsp:sp modelId="{C4ACF5AA-1EA2-4617-A651-BF6333009EAD}">
      <dsp:nvSpPr>
        <dsp:cNvPr id="0" name=""/>
        <dsp:cNvSpPr/>
      </dsp:nvSpPr>
      <dsp:spPr>
        <a:xfrm>
          <a:off x="3273223" y="1215403"/>
          <a:ext cx="1168978" cy="58448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Допоміжні працівники</a:t>
          </a:r>
        </a:p>
      </dsp:txBody>
      <dsp:txXfrm>
        <a:off x="3290342" y="1232522"/>
        <a:ext cx="1134740" cy="550251"/>
      </dsp:txXfrm>
    </dsp:sp>
    <dsp:sp modelId="{94A5FE3A-A8AB-4785-8FFA-3BDFF88BA89B}">
      <dsp:nvSpPr>
        <dsp:cNvPr id="0" name=""/>
        <dsp:cNvSpPr/>
      </dsp:nvSpPr>
      <dsp:spPr>
        <a:xfrm rot="4099285">
          <a:off x="769949" y="2926194"/>
          <a:ext cx="1265815" cy="19599"/>
        </a:xfrm>
        <a:custGeom>
          <a:avLst/>
          <a:gdLst/>
          <a:ahLst/>
          <a:cxnLst/>
          <a:rect l="0" t="0" r="0" b="0"/>
          <a:pathLst>
            <a:path>
              <a:moveTo>
                <a:pt x="0" y="9799"/>
              </a:moveTo>
              <a:lnTo>
                <a:pt x="1265815" y="97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371211" y="2904349"/>
        <a:ext cx="63290" cy="63290"/>
      </dsp:txXfrm>
    </dsp:sp>
    <dsp:sp modelId="{83C334E5-7692-4FB6-A839-650E4957A464}">
      <dsp:nvSpPr>
        <dsp:cNvPr id="0" name=""/>
        <dsp:cNvSpPr/>
      </dsp:nvSpPr>
      <dsp:spPr>
        <a:xfrm>
          <a:off x="1636652" y="3231892"/>
          <a:ext cx="1168978" cy="58448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Управлінський персонал</a:t>
          </a:r>
        </a:p>
      </dsp:txBody>
      <dsp:txXfrm>
        <a:off x="1653771" y="3249011"/>
        <a:ext cx="1134740" cy="550251"/>
      </dsp:txXfrm>
    </dsp:sp>
    <dsp:sp modelId="{FB361CFC-5090-4A2D-943C-3DA5720E1AA7}">
      <dsp:nvSpPr>
        <dsp:cNvPr id="0" name=""/>
        <dsp:cNvSpPr/>
      </dsp:nvSpPr>
      <dsp:spPr>
        <a:xfrm rot="17694246">
          <a:off x="2484225" y="3010761"/>
          <a:ext cx="1110403" cy="19599"/>
        </a:xfrm>
        <a:custGeom>
          <a:avLst/>
          <a:gdLst/>
          <a:ahLst/>
          <a:cxnLst/>
          <a:rect l="0" t="0" r="0" b="0"/>
          <a:pathLst>
            <a:path>
              <a:moveTo>
                <a:pt x="0" y="9799"/>
              </a:moveTo>
              <a:lnTo>
                <a:pt x="1110403" y="9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11667" y="2992801"/>
        <a:ext cx="55520" cy="55520"/>
      </dsp:txXfrm>
    </dsp:sp>
    <dsp:sp modelId="{548433CF-D799-4EB9-A56F-3E2C538ADC37}">
      <dsp:nvSpPr>
        <dsp:cNvPr id="0" name=""/>
        <dsp:cNvSpPr/>
      </dsp:nvSpPr>
      <dsp:spPr>
        <a:xfrm>
          <a:off x="3273223" y="2224741"/>
          <a:ext cx="1168978" cy="58448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Керівники</a:t>
          </a:r>
        </a:p>
      </dsp:txBody>
      <dsp:txXfrm>
        <a:off x="3290342" y="2241860"/>
        <a:ext cx="1134740" cy="550251"/>
      </dsp:txXfrm>
    </dsp:sp>
    <dsp:sp modelId="{830FA0EA-E9F9-4D8E-AB19-6714FA8B0DEB}">
      <dsp:nvSpPr>
        <dsp:cNvPr id="0" name=""/>
        <dsp:cNvSpPr/>
      </dsp:nvSpPr>
      <dsp:spPr>
        <a:xfrm rot="19452306">
          <a:off x="4387758" y="2338598"/>
          <a:ext cx="576479" cy="19599"/>
        </a:xfrm>
        <a:custGeom>
          <a:avLst/>
          <a:gdLst/>
          <a:ahLst/>
          <a:cxnLst/>
          <a:rect l="0" t="0" r="0" b="0"/>
          <a:pathLst>
            <a:path>
              <a:moveTo>
                <a:pt x="0" y="9799"/>
              </a:moveTo>
              <a:lnTo>
                <a:pt x="576479" y="979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61585" y="2333986"/>
        <a:ext cx="28823" cy="28823"/>
      </dsp:txXfrm>
    </dsp:sp>
    <dsp:sp modelId="{7D404D23-ED1F-400E-8E13-F2E2B07D7DBA}">
      <dsp:nvSpPr>
        <dsp:cNvPr id="0" name=""/>
        <dsp:cNvSpPr/>
      </dsp:nvSpPr>
      <dsp:spPr>
        <a:xfrm>
          <a:off x="4909793" y="1887566"/>
          <a:ext cx="1168978" cy="58448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Лінійні працівники</a:t>
          </a:r>
        </a:p>
      </dsp:txBody>
      <dsp:txXfrm>
        <a:off x="4926912" y="1904685"/>
        <a:ext cx="1134740" cy="550251"/>
      </dsp:txXfrm>
    </dsp:sp>
    <dsp:sp modelId="{94551656-259D-49BD-A528-BFEB50B515EE}">
      <dsp:nvSpPr>
        <dsp:cNvPr id="0" name=""/>
        <dsp:cNvSpPr/>
      </dsp:nvSpPr>
      <dsp:spPr>
        <a:xfrm rot="2137097">
          <a:off x="4388396" y="2674680"/>
          <a:ext cx="575203" cy="19599"/>
        </a:xfrm>
        <a:custGeom>
          <a:avLst/>
          <a:gdLst/>
          <a:ahLst/>
          <a:cxnLst/>
          <a:rect l="0" t="0" r="0" b="0"/>
          <a:pathLst>
            <a:path>
              <a:moveTo>
                <a:pt x="0" y="9799"/>
              </a:moveTo>
              <a:lnTo>
                <a:pt x="575203" y="979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61617" y="2670099"/>
        <a:ext cx="28760" cy="28760"/>
      </dsp:txXfrm>
    </dsp:sp>
    <dsp:sp modelId="{D98C063D-2FFC-41AF-8874-D9F611E1FAB5}">
      <dsp:nvSpPr>
        <dsp:cNvPr id="0" name=""/>
        <dsp:cNvSpPr/>
      </dsp:nvSpPr>
      <dsp:spPr>
        <a:xfrm>
          <a:off x="4909793" y="2559729"/>
          <a:ext cx="1168978" cy="58448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Керівники функціональних служб</a:t>
          </a:r>
        </a:p>
      </dsp:txBody>
      <dsp:txXfrm>
        <a:off x="4926912" y="2576848"/>
        <a:ext cx="1134740" cy="550251"/>
      </dsp:txXfrm>
    </dsp:sp>
    <dsp:sp modelId="{9A30CC18-186C-4DC2-B072-75C193769D7F}">
      <dsp:nvSpPr>
        <dsp:cNvPr id="0" name=""/>
        <dsp:cNvSpPr/>
      </dsp:nvSpPr>
      <dsp:spPr>
        <a:xfrm rot="2142401">
          <a:off x="2751507" y="3682377"/>
          <a:ext cx="575840" cy="19599"/>
        </a:xfrm>
        <a:custGeom>
          <a:avLst/>
          <a:gdLst/>
          <a:ahLst/>
          <a:cxnLst/>
          <a:rect l="0" t="0" r="0" b="0"/>
          <a:pathLst>
            <a:path>
              <a:moveTo>
                <a:pt x="0" y="9799"/>
              </a:moveTo>
              <a:lnTo>
                <a:pt x="575840" y="9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25031" y="3677781"/>
        <a:ext cx="28792" cy="28792"/>
      </dsp:txXfrm>
    </dsp:sp>
    <dsp:sp modelId="{481CF8BD-C1BE-422F-957C-BD02471C3735}">
      <dsp:nvSpPr>
        <dsp:cNvPr id="0" name=""/>
        <dsp:cNvSpPr/>
      </dsp:nvSpPr>
      <dsp:spPr>
        <a:xfrm>
          <a:off x="3273223" y="3567973"/>
          <a:ext cx="1168978" cy="58448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Спеціалісти</a:t>
          </a:r>
        </a:p>
      </dsp:txBody>
      <dsp:txXfrm>
        <a:off x="3290342" y="3585092"/>
        <a:ext cx="1134740" cy="550251"/>
      </dsp:txXfrm>
    </dsp:sp>
    <dsp:sp modelId="{5BE50140-CCD2-4262-99CF-FB4A1585BB87}">
      <dsp:nvSpPr>
        <dsp:cNvPr id="0" name=""/>
        <dsp:cNvSpPr/>
      </dsp:nvSpPr>
      <dsp:spPr>
        <a:xfrm rot="19457599">
          <a:off x="4388077" y="3682377"/>
          <a:ext cx="575840" cy="19599"/>
        </a:xfrm>
        <a:custGeom>
          <a:avLst/>
          <a:gdLst/>
          <a:ahLst/>
          <a:cxnLst/>
          <a:rect l="0" t="0" r="0" b="0"/>
          <a:pathLst>
            <a:path>
              <a:moveTo>
                <a:pt x="0" y="9799"/>
              </a:moveTo>
              <a:lnTo>
                <a:pt x="575840" y="979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61601" y="3677781"/>
        <a:ext cx="28792" cy="28792"/>
      </dsp:txXfrm>
    </dsp:sp>
    <dsp:sp modelId="{2A7AFA14-218F-463C-9709-1314085128CD}">
      <dsp:nvSpPr>
        <dsp:cNvPr id="0" name=""/>
        <dsp:cNvSpPr/>
      </dsp:nvSpPr>
      <dsp:spPr>
        <a:xfrm>
          <a:off x="4909793" y="3231892"/>
          <a:ext cx="1168978" cy="58448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Спеціальісти виконуючи економічні функції</a:t>
          </a:r>
        </a:p>
      </dsp:txBody>
      <dsp:txXfrm>
        <a:off x="4926912" y="3249011"/>
        <a:ext cx="1134740" cy="550251"/>
      </dsp:txXfrm>
    </dsp:sp>
    <dsp:sp modelId="{D079A19D-6B94-4C96-8EE0-D63A78A3FB87}">
      <dsp:nvSpPr>
        <dsp:cNvPr id="0" name=""/>
        <dsp:cNvSpPr/>
      </dsp:nvSpPr>
      <dsp:spPr>
        <a:xfrm rot="2142401">
          <a:off x="4388077" y="4018459"/>
          <a:ext cx="575840" cy="19599"/>
        </a:xfrm>
        <a:custGeom>
          <a:avLst/>
          <a:gdLst/>
          <a:ahLst/>
          <a:cxnLst/>
          <a:rect l="0" t="0" r="0" b="0"/>
          <a:pathLst>
            <a:path>
              <a:moveTo>
                <a:pt x="0" y="9799"/>
              </a:moveTo>
              <a:lnTo>
                <a:pt x="575840" y="979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661601" y="4013863"/>
        <a:ext cx="28792" cy="28792"/>
      </dsp:txXfrm>
    </dsp:sp>
    <dsp:sp modelId="{3F077393-9EAC-4DF2-A73B-1683DB2ED0DB}">
      <dsp:nvSpPr>
        <dsp:cNvPr id="0" name=""/>
        <dsp:cNvSpPr/>
      </dsp:nvSpPr>
      <dsp:spPr>
        <a:xfrm>
          <a:off x="4909793" y="3904055"/>
          <a:ext cx="1168978" cy="58448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Спеціалісти виконуючи інженерно-технологічні фунції</a:t>
          </a:r>
        </a:p>
      </dsp:txBody>
      <dsp:txXfrm>
        <a:off x="4926912" y="3921174"/>
        <a:ext cx="1134740" cy="550251"/>
      </dsp:txXfrm>
    </dsp:sp>
    <dsp:sp modelId="{CE7697CA-2922-42CE-A157-BF4476D0C2E4}">
      <dsp:nvSpPr>
        <dsp:cNvPr id="0" name=""/>
        <dsp:cNvSpPr/>
      </dsp:nvSpPr>
      <dsp:spPr>
        <a:xfrm rot="3907178">
          <a:off x="2483730" y="4018459"/>
          <a:ext cx="1111394" cy="19599"/>
        </a:xfrm>
        <a:custGeom>
          <a:avLst/>
          <a:gdLst/>
          <a:ahLst/>
          <a:cxnLst/>
          <a:rect l="0" t="0" r="0" b="0"/>
          <a:pathLst>
            <a:path>
              <a:moveTo>
                <a:pt x="0" y="9799"/>
              </a:moveTo>
              <a:lnTo>
                <a:pt x="1111394" y="9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11642" y="4000474"/>
        <a:ext cx="55569" cy="55569"/>
      </dsp:txXfrm>
    </dsp:sp>
    <dsp:sp modelId="{A8D980A7-C798-4F2A-9D72-0CC0060D2849}">
      <dsp:nvSpPr>
        <dsp:cNvPr id="0" name=""/>
        <dsp:cNvSpPr/>
      </dsp:nvSpPr>
      <dsp:spPr>
        <a:xfrm>
          <a:off x="3273223" y="4240136"/>
          <a:ext cx="1168978" cy="58448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Службовці</a:t>
          </a:r>
        </a:p>
      </dsp:txBody>
      <dsp:txXfrm>
        <a:off x="3290342" y="4257255"/>
        <a:ext cx="1134740" cy="550251"/>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734D8-9681-4046-BBC8-8F6B82D1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32</Pages>
  <Words>7831</Words>
  <Characters>44639</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117</cp:revision>
  <dcterms:created xsi:type="dcterms:W3CDTF">2020-09-27T11:41:00Z</dcterms:created>
  <dcterms:modified xsi:type="dcterms:W3CDTF">2020-11-18T13:11:00Z</dcterms:modified>
</cp:coreProperties>
</file>