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Передумови й чинники формування й інституалізації технології «міжнародні стратегічні комунікації» в світі й Україні – із доповненням відповіді схемами.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Стратегічні комунікації -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системна комунікація, зорієнтована на встановлення довготривалих взаємозв’язків та відносин між органами влади та суспільством, між державами, між громадянами кількох держав та ін.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 також це забезпечення національної безпеки, формування національної ідеї та об’єднання навколо неї громадян України, а також вироблення єдиного підходу до формування національних інтересів, які водночас необхідно розглядати як найбільш сучасну та перспективну форму дій в інформаційному просторі.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Відомо що, головна функція стратегічних комунікацій в глобальному масштабі полягає у встановленні і підтримці легітимності держави. Виходячи з цієї функції, Монро Прайс пропонує більш конкретне визначення стратегічних комунікацій: це безліч мовних практик, що вживаються для посилення, повалення, підриву, отримання контролю або заміни існуючого дискурсу з питань, важливим як для суб'єкта комунікаційної стратегії, так і для цільової аудиторії. 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Але все ж таки які передумови й чинники формування й інституалізації технології «міжнародні стратегічні комунікації» в світі й Україні?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В Україні це: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зумовлена не тільки гібридною війною, яку нав’язали Україні, а й низкою інших чинників: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1) уроками, отриманими під час Революції гідності;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2) інформаційною війною, що ведеться російською пропагандою із часів, коли Україна проголосила незалежність;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3) феноменом деформації картини світу, яку доводиться спостерігати у певної частини громадян.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Стосовно Доктрини інформаційної безпеки України, то даний документ має стратегічне значення при реалізації державної інформаційної політики і захисту національних інформаційних інтересів і його відсутність фактично сприяє розгойдуванню нестабільності не лише у цій сфері, а й в усіх визначених в Законі України «Про основи національної безпеки України» найбільш важливих сферах життєдіяльності.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США / Європі це: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теракт 11 вересня 2001 р.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Захід щоразу програвав комунікативну боротьбу терористам і повстанцям.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Вичерпується комунікативна діяльність офіційних структур на пропаганду противника.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демократичні публічні дебати та протиріччя створюють основу для пропагандистських матеріалів опонентів.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стрімка інформатизація суспільства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збільшення силових конфліктів в світі;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зростання ролі інформаційного протиборства для досягнення військово-політичних і економічних цілей;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формування нових національних стратегій сучасних держав;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коригування і зміна іміджу країн на міжнародній арені;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поява і розвиток нових форм дипломатії – таких, як громадська дипломатія, кібердипломатія тощо.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Теорія інформаційного вибуху і збройні конфлікти є каталізаторами розвитку стратегічних комунікацій</w:t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 сучасної людини немає проблеми інформації, є проблема орієнтування в інформації, тобто теорія інформаційного вибуху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3695700" cy="9239250"/>
            <wp:effectExtent b="0" l="0" r="0" t="0"/>
            <wp:docPr descr="C:\Users\Пользователь\Desktop\Visual Content Marketing infographic.png" id="5" name="image1.png"/>
            <a:graphic>
              <a:graphicData uri="http://schemas.openxmlformats.org/drawingml/2006/picture">
                <pic:pic>
                  <pic:nvPicPr>
                    <pic:cNvPr descr="C:\Users\Пользователь\Desktop\Visual Content Marketing infographic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9239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uk-UA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2B22A2"/>
    <w:pPr>
      <w:ind w:left="720"/>
      <w:contextualSpacing w:val="1"/>
    </w:pPr>
  </w:style>
  <w:style w:type="paragraph" w:styleId="a4">
    <w:name w:val="Balloon Text"/>
    <w:basedOn w:val="a"/>
    <w:link w:val="a5"/>
    <w:uiPriority w:val="99"/>
    <w:semiHidden w:val="1"/>
    <w:unhideWhenUsed w:val="1"/>
    <w:rsid w:val="00C90071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a5" w:customStyle="1">
    <w:name w:val="Текст выноски Знак"/>
    <w:basedOn w:val="a0"/>
    <w:link w:val="a4"/>
    <w:uiPriority w:val="99"/>
    <w:semiHidden w:val="1"/>
    <w:rsid w:val="00C90071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hWstinK928ro8UlgyfKD5qAWqhg==">AMUW2mUdUTul0zuCvtt3RzuLqhLqFCSOnXKWjgl0QgwpPuVuCDLWMRUsjs/gbesMqgmoJB/w/cFnxd1pFaFVR05Z1giUl71VHlcnsmAH1AKYOqF9Ec/nGw0=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2020-06-12T06:11:00Z</dcterms:created>
  <dc:creator>Пользователь</dc:creator>
</cp:coreProperties>
</file>